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99" w:rsidRPr="00C23999" w:rsidRDefault="00030451" w:rsidP="00C23999">
      <w:pPr>
        <w:widowControl w:val="0"/>
        <w:autoSpaceDE w:val="0"/>
        <w:autoSpaceDN w:val="0"/>
        <w:adjustRightInd w:val="0"/>
        <w:spacing w:before="260"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23999" w:rsidRPr="00C23999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C23999" w:rsidRDefault="00C23999" w:rsidP="00C2399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999">
        <w:rPr>
          <w:rFonts w:ascii="Times New Roman" w:eastAsia="Times New Roman" w:hAnsi="Times New Roman"/>
          <w:sz w:val="24"/>
          <w:szCs w:val="24"/>
          <w:lang w:eastAsia="ru-RU"/>
        </w:rPr>
        <w:t>Генеральный директор</w:t>
      </w:r>
    </w:p>
    <w:p w:rsidR="00564019" w:rsidRDefault="00564019" w:rsidP="00C2399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Управляющей организации-</w:t>
      </w:r>
    </w:p>
    <w:p w:rsidR="00564019" w:rsidRPr="00C23999" w:rsidRDefault="00564019" w:rsidP="00C2399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АО «ОСК»</w:t>
      </w:r>
    </w:p>
    <w:p w:rsidR="00C23999" w:rsidRPr="00C23999" w:rsidRDefault="00C23999" w:rsidP="00C2399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99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564019">
        <w:rPr>
          <w:rFonts w:ascii="Times New Roman" w:eastAsia="Times New Roman" w:hAnsi="Times New Roman"/>
          <w:sz w:val="24"/>
          <w:szCs w:val="24"/>
          <w:lang w:eastAsia="ru-RU"/>
        </w:rPr>
        <w:t>Н.Е. Фомина</w:t>
      </w:r>
    </w:p>
    <w:p w:rsidR="00C23999" w:rsidRPr="00C23999" w:rsidRDefault="00C23999" w:rsidP="00C2399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C71" w:rsidRPr="00971051" w:rsidRDefault="00C23999" w:rsidP="00C2399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089F">
        <w:rPr>
          <w:rFonts w:ascii="Times New Roman" w:eastAsia="Times New Roman" w:hAnsi="Times New Roman"/>
          <w:sz w:val="24"/>
          <w:szCs w:val="24"/>
          <w:lang w:eastAsia="ru-RU"/>
        </w:rPr>
        <w:t xml:space="preserve">01 </w:t>
      </w:r>
      <w:r w:rsidR="0047089F" w:rsidRPr="0047089F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F121B2" w:rsidRPr="0047089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B20F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7089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E3C71" w:rsidRDefault="001E3C71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89F" w:rsidRDefault="0047089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89F" w:rsidRDefault="0047089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89F" w:rsidRDefault="0047089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89F" w:rsidRDefault="0047089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89F" w:rsidRDefault="0047089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38F9" w:rsidRDefault="002238F9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38F9" w:rsidRDefault="002238F9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38F9" w:rsidRDefault="002238F9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345F" w:rsidRDefault="0041345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345F" w:rsidRDefault="0041345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089F" w:rsidRDefault="0047089F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345F" w:rsidRDefault="001E3C71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345F">
        <w:rPr>
          <w:rFonts w:ascii="Times New Roman" w:hAnsi="Times New Roman"/>
          <w:b/>
          <w:sz w:val="24"/>
          <w:szCs w:val="24"/>
          <w:lang w:eastAsia="ru-RU"/>
        </w:rPr>
        <w:t xml:space="preserve">Результаты мониторинга хозяйственной деятельности </w:t>
      </w:r>
    </w:p>
    <w:p w:rsidR="0047089F" w:rsidRDefault="00030451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345F">
        <w:rPr>
          <w:rFonts w:ascii="Times New Roman" w:hAnsi="Times New Roman"/>
          <w:b/>
          <w:sz w:val="24"/>
          <w:szCs w:val="24"/>
          <w:lang w:eastAsia="ru-RU"/>
        </w:rPr>
        <w:t>и высоких природоохранных ценностей</w:t>
      </w:r>
    </w:p>
    <w:p w:rsidR="001E3C71" w:rsidRDefault="00564019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ОО</w:t>
      </w:r>
      <w:r w:rsidR="00BC5D9C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КМДК </w:t>
      </w:r>
      <w:r w:rsidR="00BC5D9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B5707">
        <w:rPr>
          <w:rFonts w:ascii="Times New Roman" w:hAnsi="Times New Roman"/>
          <w:b/>
          <w:sz w:val="24"/>
          <w:szCs w:val="24"/>
          <w:lang w:eastAsia="ru-RU"/>
        </w:rPr>
        <w:t>СОЮЗ</w:t>
      </w:r>
      <w:r>
        <w:rPr>
          <w:rFonts w:ascii="Times New Roman" w:hAnsi="Times New Roman"/>
          <w:b/>
          <w:sz w:val="24"/>
          <w:szCs w:val="24"/>
          <w:lang w:eastAsia="ru-RU"/>
        </w:rPr>
        <w:t>-Центр</w:t>
      </w:r>
      <w:r w:rsidR="00BC5D9C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B20FE9" w:rsidRDefault="001E3C71" w:rsidP="009455BC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B20FE9" w:rsidSect="00386E34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eastAsia="ru-RU"/>
        </w:rPr>
        <w:t>за 202</w:t>
      </w:r>
      <w:r w:rsidR="00B20FE9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295EF9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  <w:r w:rsidRPr="009455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14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496"/>
        <w:gridCol w:w="1890"/>
        <w:gridCol w:w="137"/>
        <w:gridCol w:w="1568"/>
        <w:gridCol w:w="1705"/>
        <w:gridCol w:w="42"/>
        <w:gridCol w:w="12"/>
        <w:gridCol w:w="13"/>
        <w:gridCol w:w="12"/>
        <w:gridCol w:w="1484"/>
        <w:gridCol w:w="199"/>
        <w:gridCol w:w="56"/>
        <w:gridCol w:w="1417"/>
        <w:gridCol w:w="29"/>
        <w:gridCol w:w="33"/>
        <w:gridCol w:w="27"/>
        <w:gridCol w:w="2127"/>
      </w:tblGrid>
      <w:tr w:rsidR="003801F0" w:rsidRPr="00754918" w:rsidTr="00F614A4">
        <w:trPr>
          <w:trHeight w:val="700"/>
          <w:tblHeader/>
        </w:trPr>
        <w:tc>
          <w:tcPr>
            <w:tcW w:w="585" w:type="dxa"/>
            <w:vAlign w:val="center"/>
          </w:tcPr>
          <w:p w:rsidR="003801F0" w:rsidRPr="00971051" w:rsidRDefault="003801F0" w:rsidP="00380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3801F0" w:rsidRPr="00971051" w:rsidRDefault="003801F0" w:rsidP="00380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п.п.     </w:t>
            </w:r>
          </w:p>
        </w:tc>
        <w:tc>
          <w:tcPr>
            <w:tcW w:w="3496" w:type="dxa"/>
            <w:vAlign w:val="center"/>
          </w:tcPr>
          <w:p w:rsidR="003801F0" w:rsidRPr="00971051" w:rsidRDefault="003801F0" w:rsidP="00380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595" w:type="dxa"/>
            <w:gridSpan w:val="3"/>
            <w:vAlign w:val="center"/>
          </w:tcPr>
          <w:p w:rsidR="00B20FE9" w:rsidRDefault="003801F0" w:rsidP="00464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аренды </w:t>
            </w:r>
          </w:p>
          <w:p w:rsidR="003801F0" w:rsidRPr="001D1647" w:rsidRDefault="003801F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№47 от </w:t>
            </w:r>
            <w:r w:rsidR="00464C14"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>24.04.</w:t>
            </w:r>
            <w:r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3268" w:type="dxa"/>
            <w:gridSpan w:val="6"/>
            <w:vAlign w:val="center"/>
          </w:tcPr>
          <w:p w:rsidR="00B20FE9" w:rsidRDefault="0047089F" w:rsidP="00464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аренды </w:t>
            </w:r>
          </w:p>
          <w:p w:rsidR="003801F0" w:rsidRPr="001D1647" w:rsidRDefault="0047089F" w:rsidP="00464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№254 от </w:t>
            </w:r>
            <w:r w:rsidR="00464C14"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>26.09.2008</w:t>
            </w:r>
            <w:r w:rsidR="003801F0"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888" w:type="dxa"/>
            <w:gridSpan w:val="7"/>
            <w:vAlign w:val="center"/>
          </w:tcPr>
          <w:p w:rsidR="00B20FE9" w:rsidRDefault="003801F0" w:rsidP="00464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аренды </w:t>
            </w:r>
          </w:p>
          <w:p w:rsidR="003801F0" w:rsidRPr="001D1647" w:rsidRDefault="003801F0" w:rsidP="00464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>№244 от</w:t>
            </w:r>
            <w:r w:rsidR="00464C14"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02.09.2008</w:t>
            </w:r>
            <w:r w:rsidRPr="001D1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D74B02" w:rsidRPr="00AD3A2A" w:rsidRDefault="00D74B02" w:rsidP="00D7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А) </w:t>
            </w:r>
            <w:r w:rsidRPr="00AD3A2A">
              <w:rPr>
                <w:rFonts w:ascii="Times New Roman" w:hAnsi="Times New Roman"/>
                <w:b/>
                <w:sz w:val="20"/>
                <w:szCs w:val="20"/>
              </w:rPr>
              <w:t>Воздействие хозяйственной деятельности на окружающую среду</w:t>
            </w:r>
          </w:p>
        </w:tc>
      </w:tr>
      <w:tr w:rsidR="00C469DB" w:rsidRPr="00F614A4" w:rsidTr="00F614A4">
        <w:trPr>
          <w:tblHeader/>
        </w:trPr>
        <w:tc>
          <w:tcPr>
            <w:tcW w:w="585" w:type="dxa"/>
            <w:vAlign w:val="center"/>
          </w:tcPr>
          <w:p w:rsidR="00B20FE9" w:rsidRPr="00F614A4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6" w:type="dxa"/>
            <w:vAlign w:val="center"/>
          </w:tcPr>
          <w:p w:rsidR="00B20FE9" w:rsidRPr="00F614A4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Заготовка древесины</w:t>
            </w:r>
          </w:p>
        </w:tc>
        <w:tc>
          <w:tcPr>
            <w:tcW w:w="1890" w:type="dxa"/>
            <w:vAlign w:val="center"/>
          </w:tcPr>
          <w:p w:rsidR="00B20FE9" w:rsidRPr="00F614A4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705" w:type="dxa"/>
            <w:gridSpan w:val="2"/>
            <w:vAlign w:val="center"/>
          </w:tcPr>
          <w:p w:rsidR="00B20FE9" w:rsidRPr="00F614A4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1705" w:type="dxa"/>
            <w:vAlign w:val="center"/>
          </w:tcPr>
          <w:p w:rsidR="00B20FE9" w:rsidRPr="00F614A4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63" w:type="dxa"/>
            <w:gridSpan w:val="5"/>
            <w:vAlign w:val="center"/>
          </w:tcPr>
          <w:p w:rsidR="00B20FE9" w:rsidRPr="00F614A4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1761" w:type="dxa"/>
            <w:gridSpan w:val="6"/>
            <w:vAlign w:val="center"/>
          </w:tcPr>
          <w:p w:rsidR="00B20FE9" w:rsidRPr="00F614A4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2127" w:type="dxa"/>
            <w:vAlign w:val="center"/>
          </w:tcPr>
          <w:p w:rsidR="00B20FE9" w:rsidRPr="00F614A4" w:rsidRDefault="00B20FE9" w:rsidP="00B20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г.</w:t>
            </w:r>
          </w:p>
        </w:tc>
      </w:tr>
      <w:tr w:rsidR="00C469DB" w:rsidRPr="00600749" w:rsidTr="00F614A4">
        <w:trPr>
          <w:tblHeader/>
        </w:trPr>
        <w:tc>
          <w:tcPr>
            <w:tcW w:w="585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96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Расчетный объем заготовки спелой и перестойной древесины, га / тыс. м</w:t>
            </w:r>
            <w:r w:rsidRPr="0060074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90" w:type="dxa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2430,3/255,3</w:t>
            </w:r>
          </w:p>
        </w:tc>
        <w:tc>
          <w:tcPr>
            <w:tcW w:w="1705" w:type="dxa"/>
            <w:gridSpan w:val="2"/>
            <w:vAlign w:val="center"/>
          </w:tcPr>
          <w:p w:rsidR="00B20FE9" w:rsidRPr="00600749" w:rsidRDefault="00B86164" w:rsidP="00B8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2711,8</w:t>
            </w:r>
            <w:r w:rsidR="00B20FE9" w:rsidRPr="00B20FE9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705" w:type="dxa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483,7/78,3</w:t>
            </w:r>
          </w:p>
        </w:tc>
        <w:tc>
          <w:tcPr>
            <w:tcW w:w="1563" w:type="dxa"/>
            <w:gridSpan w:val="5"/>
            <w:vAlign w:val="center"/>
          </w:tcPr>
          <w:p w:rsidR="00B20FE9" w:rsidRPr="00600749" w:rsidRDefault="00B86164" w:rsidP="00B8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643,7</w:t>
            </w:r>
            <w:r w:rsidR="00B20FE9" w:rsidRPr="00B20FE9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761" w:type="dxa"/>
            <w:gridSpan w:val="6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37,0/8,0</w:t>
            </w:r>
          </w:p>
        </w:tc>
        <w:tc>
          <w:tcPr>
            <w:tcW w:w="2127" w:type="dxa"/>
            <w:vAlign w:val="center"/>
          </w:tcPr>
          <w:p w:rsidR="00B20FE9" w:rsidRPr="00600749" w:rsidRDefault="00B86164" w:rsidP="00B8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59,1</w:t>
            </w:r>
            <w:r w:rsidR="00B20FE9" w:rsidRPr="00B20FE9">
              <w:rPr>
                <w:rFonts w:ascii="Times New Roman" w:hAnsi="Times New Roman"/>
                <w:sz w:val="20"/>
                <w:szCs w:val="20"/>
                <w:lang w:eastAsia="ru-RU"/>
              </w:rPr>
              <w:t>/8,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</w:tr>
      <w:tr w:rsidR="00C469DB" w:rsidRPr="00600749" w:rsidTr="00F614A4">
        <w:trPr>
          <w:tblHeader/>
        </w:trPr>
        <w:tc>
          <w:tcPr>
            <w:tcW w:w="585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96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</w:t>
            </w:r>
            <w:r w:rsidRPr="00600749">
              <w:rPr>
                <w:lang w:eastAsia="ru-RU"/>
              </w:rPr>
              <w:t xml:space="preserve"> 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заготовки спелой и перестойной древесины, га /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60074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90" w:type="dxa"/>
            <w:vAlign w:val="center"/>
          </w:tcPr>
          <w:p w:rsidR="00B20FE9" w:rsidRPr="00265408" w:rsidRDefault="00B20FE9" w:rsidP="00265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,0/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138,8</w:t>
            </w:r>
          </w:p>
        </w:tc>
        <w:tc>
          <w:tcPr>
            <w:tcW w:w="1705" w:type="dxa"/>
            <w:gridSpan w:val="2"/>
            <w:vAlign w:val="center"/>
          </w:tcPr>
          <w:p w:rsidR="00B20FE9" w:rsidRPr="00B20FE9" w:rsidRDefault="00B20FE9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1007,96/196</w:t>
            </w:r>
            <w:r w:rsidR="00B8616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5" w:type="dxa"/>
            <w:vAlign w:val="center"/>
          </w:tcPr>
          <w:p w:rsidR="00B20FE9" w:rsidRPr="00600749" w:rsidRDefault="00B20FE9" w:rsidP="0013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249,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,047</w:t>
            </w:r>
          </w:p>
        </w:tc>
        <w:tc>
          <w:tcPr>
            <w:tcW w:w="1563" w:type="dxa"/>
            <w:gridSpan w:val="5"/>
            <w:vAlign w:val="center"/>
          </w:tcPr>
          <w:p w:rsidR="00B20FE9" w:rsidRPr="00600749" w:rsidRDefault="00B20FE9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125,1/34</w:t>
            </w:r>
            <w:r w:rsidR="00B8616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761" w:type="dxa"/>
            <w:gridSpan w:val="6"/>
            <w:vAlign w:val="center"/>
          </w:tcPr>
          <w:p w:rsidR="00B20FE9" w:rsidRPr="00265408" w:rsidRDefault="00B20FE9" w:rsidP="00265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41,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12,9</w:t>
            </w:r>
          </w:p>
        </w:tc>
        <w:tc>
          <w:tcPr>
            <w:tcW w:w="2127" w:type="dxa"/>
            <w:vAlign w:val="center"/>
          </w:tcPr>
          <w:p w:rsidR="00B20FE9" w:rsidRPr="00B86164" w:rsidRDefault="00B86164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30,3/8,431</w:t>
            </w:r>
          </w:p>
        </w:tc>
      </w:tr>
      <w:tr w:rsidR="00C469DB" w:rsidRPr="00600749" w:rsidTr="00F614A4">
        <w:trPr>
          <w:tblHeader/>
        </w:trPr>
        <w:tc>
          <w:tcPr>
            <w:tcW w:w="585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96" w:type="dxa"/>
            <w:vAlign w:val="center"/>
          </w:tcPr>
          <w:p w:rsidR="00B20FE9" w:rsidRPr="00600749" w:rsidRDefault="00B20FE9" w:rsidP="00470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Освоение расчетной лесосеки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запасу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890" w:type="dxa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  <w:r w:rsidR="00B8616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5" w:type="dxa"/>
            <w:gridSpan w:val="2"/>
            <w:vAlign w:val="center"/>
          </w:tcPr>
          <w:p w:rsidR="00B20FE9" w:rsidRPr="00600749" w:rsidRDefault="00B86164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705" w:type="dxa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</w:t>
            </w:r>
            <w:r w:rsidR="00B8616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3" w:type="dxa"/>
            <w:gridSpan w:val="5"/>
            <w:vAlign w:val="center"/>
          </w:tcPr>
          <w:p w:rsidR="00B20FE9" w:rsidRPr="00600749" w:rsidRDefault="00B86164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761" w:type="dxa"/>
            <w:gridSpan w:val="6"/>
            <w:vAlign w:val="center"/>
          </w:tcPr>
          <w:p w:rsidR="00B20FE9" w:rsidRPr="001A0890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161</w:t>
            </w:r>
            <w:r w:rsidR="001A0890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127" w:type="dxa"/>
            <w:vAlign w:val="center"/>
          </w:tcPr>
          <w:p w:rsidR="00B20FE9" w:rsidRPr="00600749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100,4</w:t>
            </w:r>
          </w:p>
        </w:tc>
      </w:tr>
      <w:tr w:rsidR="00C469DB" w:rsidRPr="00600749" w:rsidTr="00F614A4">
        <w:trPr>
          <w:tblHeader/>
        </w:trPr>
        <w:tc>
          <w:tcPr>
            <w:tcW w:w="585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96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Расчетный объем заготовки древесины при рубках ухода (прореживания и проходные рубки), га / м</w:t>
            </w:r>
            <w:r w:rsidRPr="0060074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90" w:type="dxa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538/22,1</w:t>
            </w:r>
          </w:p>
        </w:tc>
        <w:tc>
          <w:tcPr>
            <w:tcW w:w="1705" w:type="dxa"/>
            <w:gridSpan w:val="2"/>
            <w:vAlign w:val="center"/>
          </w:tcPr>
          <w:p w:rsidR="00B20FE9" w:rsidRPr="00600749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516,6/12,9</w:t>
            </w:r>
          </w:p>
        </w:tc>
        <w:tc>
          <w:tcPr>
            <w:tcW w:w="1705" w:type="dxa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160/3,7</w:t>
            </w:r>
          </w:p>
        </w:tc>
        <w:tc>
          <w:tcPr>
            <w:tcW w:w="1563" w:type="dxa"/>
            <w:gridSpan w:val="5"/>
            <w:vAlign w:val="center"/>
          </w:tcPr>
          <w:p w:rsidR="00B20FE9" w:rsidRPr="00600749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160/3,7</w:t>
            </w:r>
          </w:p>
        </w:tc>
        <w:tc>
          <w:tcPr>
            <w:tcW w:w="1761" w:type="dxa"/>
            <w:gridSpan w:val="6"/>
            <w:vAlign w:val="center"/>
          </w:tcPr>
          <w:p w:rsidR="00B20FE9" w:rsidRPr="00600749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22,1/0,9</w:t>
            </w:r>
          </w:p>
        </w:tc>
        <w:tc>
          <w:tcPr>
            <w:tcW w:w="2127" w:type="dxa"/>
            <w:vAlign w:val="center"/>
          </w:tcPr>
          <w:p w:rsidR="00B20FE9" w:rsidRPr="00600749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22,1/0,9</w:t>
            </w:r>
          </w:p>
        </w:tc>
      </w:tr>
      <w:tr w:rsidR="00C469DB" w:rsidRPr="00754918" w:rsidTr="00F614A4">
        <w:trPr>
          <w:tblHeader/>
        </w:trPr>
        <w:tc>
          <w:tcPr>
            <w:tcW w:w="585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496" w:type="dxa"/>
            <w:vAlign w:val="center"/>
          </w:tcPr>
          <w:p w:rsidR="00B20FE9" w:rsidRPr="00600749" w:rsidRDefault="00B20FE9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</w:t>
            </w:r>
            <w:r w:rsidRPr="00600749">
              <w:rPr>
                <w:lang w:eastAsia="ru-RU"/>
              </w:rPr>
              <w:t xml:space="preserve"> 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объем заготовки древесины при рубках ухода (прореживания и проходные рубки), га / м</w:t>
            </w:r>
            <w:r w:rsidRPr="0060074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90" w:type="dxa"/>
            <w:vAlign w:val="center"/>
          </w:tcPr>
          <w:p w:rsidR="00B20FE9" w:rsidRPr="00971051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705" w:type="dxa"/>
            <w:gridSpan w:val="2"/>
            <w:vAlign w:val="center"/>
          </w:tcPr>
          <w:p w:rsidR="00B20FE9" w:rsidRPr="00971051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705" w:type="dxa"/>
            <w:vAlign w:val="center"/>
          </w:tcPr>
          <w:p w:rsidR="00B20FE9" w:rsidRPr="00971051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563" w:type="dxa"/>
            <w:gridSpan w:val="5"/>
            <w:vAlign w:val="center"/>
          </w:tcPr>
          <w:p w:rsidR="00B20FE9" w:rsidRPr="00971051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761" w:type="dxa"/>
            <w:gridSpan w:val="6"/>
            <w:vAlign w:val="center"/>
          </w:tcPr>
          <w:p w:rsidR="00B20FE9" w:rsidRPr="00971051" w:rsidRDefault="00B20FE9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2127" w:type="dxa"/>
            <w:vAlign w:val="center"/>
          </w:tcPr>
          <w:p w:rsidR="00B20FE9" w:rsidRPr="00971051" w:rsidRDefault="001A0890" w:rsidP="00B20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0/0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457BBA" w:rsidRDefault="00600749" w:rsidP="004C2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D1A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Вывод: </w:t>
            </w:r>
            <w:r w:rsidRPr="00D544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Проектами освоения лесов предусматривается проведение сплошных и выборочных рубок. </w:t>
            </w:r>
            <w:r w:rsid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Pr="00D544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асчётная лесосека по площади и запасу, установленная лесоустройством, в отчетном периоде не перерубалась. </w:t>
            </w:r>
            <w:r w:rsidR="00386B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связи со сложившейся экономической ситуацией, ликвидные рубки ухода в отчетном периоде не проводились. </w:t>
            </w:r>
            <w:r w:rsidR="004C2B82" w:rsidRP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Заготовка и реализация древесины осуществлялись в соответствии с действующим национальным законодательством и международными соглашениями</w:t>
            </w:r>
            <w:r w:rsid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н</w:t>
            </w:r>
            <w:r w:rsidR="004C2B82" w:rsidRP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арушени</w:t>
            </w:r>
            <w:r w:rsid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 при заготовке и реализации древесины отсутствуют</w:t>
            </w:r>
            <w:r w:rsidR="004C2B82" w:rsidRP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C2B82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Предприятием разработаны и </w:t>
            </w:r>
            <w:r w:rsid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реализуются </w:t>
            </w:r>
            <w:r w:rsidR="004C2B82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инструкции по охране природных ценностей</w:t>
            </w:r>
            <w:r w:rsid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В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ревизионном периоде не зафиксировано негативных последствий 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для природных ценностей 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 заготовке древесины.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вырубках сох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раняются ключевые местообитания, 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том числе ветроус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тойчивые ключевые элементы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при условии, что их оставление не у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грожает безопасности работников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не 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препятствует лесовосстановлению</w:t>
            </w:r>
            <w:r w:rsidR="00457BBA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не ухудшает санитарное состояние лесов.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При заготовке древесины не допускается повреждение сохраняемых ключевых местообитаний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нарушение и загрязнение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почвы, водных источников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C2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 других </w:t>
            </w:r>
            <w:r w:rsidR="00A37BE1" w:rsidRPr="001A089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природных ценностей.</w:t>
            </w:r>
          </w:p>
          <w:p w:rsidR="00496214" w:rsidRPr="004C2B82" w:rsidRDefault="00496214" w:rsidP="004962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Таким образом, предприятие осуществляет</w:t>
            </w:r>
            <w:r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деятельность в соответствии с действующим национальным законодательством и международными соглашениями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использует</w:t>
            </w:r>
            <w:r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только законные способы заготовки и реализации древесины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F07268" w:rsidRPr="00F614A4" w:rsidTr="00F614A4">
        <w:trPr>
          <w:tblHeader/>
        </w:trPr>
        <w:tc>
          <w:tcPr>
            <w:tcW w:w="585" w:type="dxa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6" w:type="dxa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Лесовосстановительные мероприятия</w:t>
            </w:r>
          </w:p>
        </w:tc>
        <w:tc>
          <w:tcPr>
            <w:tcW w:w="1890" w:type="dxa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705" w:type="dxa"/>
            <w:gridSpan w:val="2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705" w:type="dxa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63" w:type="dxa"/>
            <w:gridSpan w:val="5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734" w:type="dxa"/>
            <w:gridSpan w:val="5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2154" w:type="dxa"/>
            <w:gridSpan w:val="2"/>
            <w:vAlign w:val="center"/>
          </w:tcPr>
          <w:p w:rsidR="00386B2F" w:rsidRPr="00F614A4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14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</w:tr>
      <w:tr w:rsidR="00F07268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Всего, га, в том числе (план / факт)</w:t>
            </w:r>
          </w:p>
        </w:tc>
        <w:tc>
          <w:tcPr>
            <w:tcW w:w="1890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549,6/505,9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496214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14">
              <w:rPr>
                <w:rFonts w:ascii="Times New Roman" w:hAnsi="Times New Roman"/>
                <w:sz w:val="20"/>
                <w:szCs w:val="20"/>
              </w:rPr>
              <w:t>281</w:t>
            </w:r>
            <w:r w:rsidR="002244A5" w:rsidRPr="00496214">
              <w:rPr>
                <w:rFonts w:ascii="Times New Roman" w:hAnsi="Times New Roman"/>
                <w:sz w:val="20"/>
                <w:szCs w:val="20"/>
              </w:rPr>
              <w:t>,0</w:t>
            </w:r>
            <w:r w:rsidRPr="00496214">
              <w:rPr>
                <w:rFonts w:ascii="Times New Roman" w:hAnsi="Times New Roman"/>
                <w:sz w:val="20"/>
                <w:szCs w:val="20"/>
              </w:rPr>
              <w:t>/268,9</w:t>
            </w:r>
          </w:p>
        </w:tc>
        <w:tc>
          <w:tcPr>
            <w:tcW w:w="1705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62,6/62,6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113,6/132,1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24,3/24,3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40,7/40,7</w:t>
            </w:r>
          </w:p>
        </w:tc>
      </w:tr>
      <w:tr w:rsidR="00F07268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лесных культур, га</w:t>
            </w:r>
          </w:p>
        </w:tc>
        <w:tc>
          <w:tcPr>
            <w:tcW w:w="1890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379,1/370,9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496214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14">
              <w:rPr>
                <w:rFonts w:ascii="Times New Roman" w:hAnsi="Times New Roman"/>
                <w:sz w:val="20"/>
                <w:szCs w:val="20"/>
              </w:rPr>
              <w:t>192,9/192,9</w:t>
            </w:r>
          </w:p>
        </w:tc>
        <w:tc>
          <w:tcPr>
            <w:tcW w:w="1705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A304B5">
              <w:rPr>
                <w:rFonts w:ascii="Times New Roman" w:hAnsi="Times New Roman"/>
                <w:sz w:val="20"/>
                <w:szCs w:val="20"/>
              </w:rPr>
              <w:t>/45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89,6/89,6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24,3/24,3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23,9/23,9</w:t>
            </w:r>
          </w:p>
        </w:tc>
      </w:tr>
      <w:tr w:rsidR="00F07268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комбинированное лесовосстановление, га</w:t>
            </w:r>
          </w:p>
        </w:tc>
        <w:tc>
          <w:tcPr>
            <w:tcW w:w="1890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4,5/0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496214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5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07268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естественное лесовосстановление, га</w:t>
            </w:r>
          </w:p>
        </w:tc>
        <w:tc>
          <w:tcPr>
            <w:tcW w:w="1890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A304B5">
              <w:rPr>
                <w:rFonts w:ascii="Times New Roman" w:hAnsi="Times New Roman"/>
                <w:sz w:val="20"/>
                <w:szCs w:val="20"/>
              </w:rPr>
              <w:t>/135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496214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14">
              <w:rPr>
                <w:rFonts w:ascii="Times New Roman" w:hAnsi="Times New Roman"/>
                <w:sz w:val="20"/>
                <w:szCs w:val="20"/>
              </w:rPr>
              <w:t>88,1/76,0</w:t>
            </w:r>
          </w:p>
        </w:tc>
        <w:tc>
          <w:tcPr>
            <w:tcW w:w="1705" w:type="dxa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17,6/17,6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24,0/42,5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4B5"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A304B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16,75/16,75</w:t>
            </w:r>
          </w:p>
        </w:tc>
      </w:tr>
      <w:tr w:rsidR="00F07268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Площади, где для лесовосстановления использованы экологически адаптированные виды растений (целевые породы), %</w:t>
            </w:r>
          </w:p>
        </w:tc>
        <w:tc>
          <w:tcPr>
            <w:tcW w:w="1890" w:type="dxa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100%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100%</w:t>
            </w:r>
          </w:p>
        </w:tc>
        <w:tc>
          <w:tcPr>
            <w:tcW w:w="1705" w:type="dxa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100%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100%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100%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100%</w:t>
            </w:r>
          </w:p>
        </w:tc>
      </w:tr>
      <w:tr w:rsidR="00F07268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Площади, где для лесовосстановления использованы виды-интродуценты, га</w:t>
            </w:r>
          </w:p>
        </w:tc>
        <w:tc>
          <w:tcPr>
            <w:tcW w:w="1890" w:type="dxa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0775E5" w:rsidRPr="00600749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Площади, где использованы удобрения, га</w:t>
            </w:r>
          </w:p>
        </w:tc>
        <w:tc>
          <w:tcPr>
            <w:tcW w:w="1890" w:type="dxa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CD597C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496" w:type="dxa"/>
            <w:vAlign w:val="center"/>
          </w:tcPr>
          <w:p w:rsidR="00A618B7" w:rsidRPr="00600749" w:rsidRDefault="00A618B7" w:rsidP="00A618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(га)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качество рубок ухода в молодняках (осветления и прочистки)</w:t>
            </w:r>
          </w:p>
        </w:tc>
        <w:tc>
          <w:tcPr>
            <w:tcW w:w="1890" w:type="dxa"/>
            <w:vAlign w:val="center"/>
          </w:tcPr>
          <w:p w:rsidR="00A618B7" w:rsidRPr="000775E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443</w:t>
            </w: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,0 </w:t>
            </w:r>
          </w:p>
          <w:p w:rsidR="00A618B7" w:rsidRPr="0047089F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="00A618B7"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довлетв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5" w:type="dxa"/>
            <w:gridSpan w:val="2"/>
            <w:vAlign w:val="center"/>
          </w:tcPr>
          <w:p w:rsidR="00A618B7" w:rsidRPr="000775E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</w:pP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398,7</w:t>
            </w:r>
          </w:p>
          <w:p w:rsidR="00A618B7" w:rsidRPr="0047089F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="00A618B7"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довлетв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5" w:type="dxa"/>
            <w:vAlign w:val="center"/>
          </w:tcPr>
          <w:p w:rsidR="00A618B7" w:rsidRPr="000775E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393,2 </w:t>
            </w:r>
          </w:p>
          <w:p w:rsidR="00A618B7" w:rsidRPr="0047089F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="00A618B7"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довлетв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3" w:type="dxa"/>
            <w:gridSpan w:val="5"/>
            <w:vAlign w:val="center"/>
          </w:tcPr>
          <w:p w:rsidR="00A618B7" w:rsidRPr="000775E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252,3</w:t>
            </w:r>
          </w:p>
          <w:p w:rsidR="00A618B7" w:rsidRPr="0047089F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="00A618B7"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довлетв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34" w:type="dxa"/>
            <w:gridSpan w:val="5"/>
            <w:vAlign w:val="center"/>
          </w:tcPr>
          <w:p w:rsidR="00A618B7" w:rsidRPr="000775E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15,7 </w:t>
            </w:r>
          </w:p>
          <w:p w:rsidR="00A618B7" w:rsidRPr="0047089F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="00A618B7"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довлетв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:rsidR="00A618B7" w:rsidRPr="000775E5" w:rsidRDefault="00A618B7" w:rsidP="00A61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0775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15,1</w:t>
            </w:r>
          </w:p>
          <w:p w:rsidR="00A618B7" w:rsidRPr="0047089F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="00A618B7" w:rsidRPr="0047089F">
              <w:rPr>
                <w:rFonts w:ascii="Times New Roman" w:hAnsi="Times New Roman"/>
                <w:sz w:val="18"/>
                <w:szCs w:val="18"/>
                <w:lang w:eastAsia="ru-RU"/>
              </w:rPr>
              <w:t>довлетв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496214" w:rsidRPr="00971051" w:rsidRDefault="00600749" w:rsidP="00B739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Вывод: </w:t>
            </w:r>
            <w:r w:rsidR="00A304B5" w:rsidRP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Плановые лесовосстановительные мероприятия</w:t>
            </w:r>
            <w:r w:rsid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 участках, арендуемых по д</w:t>
            </w:r>
            <w:r w:rsidR="00A304B5" w:rsidRP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оговор</w:t>
            </w:r>
            <w:r w:rsid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="00A304B5" w:rsidRP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№244 и </w:t>
            </w:r>
            <w:r w:rsidR="00A304B5" w:rsidRP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№254</w:t>
            </w:r>
            <w:r w:rsid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A304B5" w:rsidRPr="00A304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выполнены в полном объеме</w:t>
            </w:r>
            <w:r w:rsidR="00A304B5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98103F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Недовыполненный объем работ по естественному лесовосстановлению по договору №47</w:t>
            </w:r>
            <w:r w:rsidR="0068015E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будет </w:t>
            </w:r>
            <w:r w:rsidR="0098103F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выполнен в 2025 году. </w:t>
            </w:r>
            <w:r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Для лесовосстановления использ</w:t>
            </w:r>
            <w:r w:rsid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уются</w:t>
            </w:r>
            <w:r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только целевые древесные породы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Р</w:t>
            </w:r>
            <w:r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убки ухода в молодняках проведены в полном объеме, качество выполненных работ признано удовлетворительным (на основ</w:t>
            </w: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ании актов приемки государственных контролирующих органов</w:t>
            </w:r>
            <w:r w:rsidR="00027D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внесенных изменений в проекты освоения</w:t>
            </w: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).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При выполнении 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лесовосстановительных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мероприятий сохраняются природные и ландшафтные ценности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репрезентативные участки экосистем, места обитания редких и исчезающих видов флоры и фауны, ключевые б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иотопы), не допускается 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нарушение и загрязнение почвы, водных источников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Таким образом, на предприятии 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внедрена и действует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эффективн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ая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систем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лесовосстановительных мероприятий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E76E13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2B12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Лесозащитные мероприятия</w:t>
            </w:r>
          </w:p>
        </w:tc>
        <w:tc>
          <w:tcPr>
            <w:tcW w:w="1890" w:type="dxa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705" w:type="dxa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496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Вспышки размножения насекомых-вредителей и болезней леса, га</w:t>
            </w:r>
          </w:p>
        </w:tc>
        <w:tc>
          <w:tcPr>
            <w:tcW w:w="1890" w:type="dxa"/>
            <w:vAlign w:val="center"/>
          </w:tcPr>
          <w:p w:rsidR="000775E5" w:rsidRPr="00971051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971051" w:rsidRDefault="000775E5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D03757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D03757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D03757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496" w:type="dxa"/>
            <w:vAlign w:val="center"/>
          </w:tcPr>
          <w:p w:rsidR="000775E5" w:rsidRPr="00D429EA" w:rsidRDefault="000775E5" w:rsidP="00971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29EA">
              <w:rPr>
                <w:rFonts w:ascii="Times New Roman" w:hAnsi="Times New Roman"/>
                <w:sz w:val="20"/>
                <w:szCs w:val="20"/>
                <w:lang w:eastAsia="ru-RU"/>
              </w:rPr>
              <w:t>Площадь, пройденная пожаром, га</w:t>
            </w:r>
          </w:p>
        </w:tc>
        <w:tc>
          <w:tcPr>
            <w:tcW w:w="1890" w:type="dxa"/>
            <w:vAlign w:val="center"/>
          </w:tcPr>
          <w:p w:rsidR="000775E5" w:rsidRPr="00971051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7F8D">
              <w:rPr>
                <w:rFonts w:ascii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971051" w:rsidRDefault="000775E5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971051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96" w:type="dxa"/>
            <w:vAlign w:val="center"/>
          </w:tcPr>
          <w:p w:rsidR="000775E5" w:rsidRPr="00D429EA" w:rsidRDefault="000775E5" w:rsidP="00971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29EA">
              <w:rPr>
                <w:rFonts w:ascii="Times New Roman" w:hAnsi="Times New Roman"/>
                <w:sz w:val="20"/>
                <w:szCs w:val="20"/>
                <w:lang w:eastAsia="ru-RU"/>
              </w:rPr>
              <w:t>Площадь ветровалов, га</w:t>
            </w:r>
          </w:p>
        </w:tc>
        <w:tc>
          <w:tcPr>
            <w:tcW w:w="1890" w:type="dxa"/>
            <w:vAlign w:val="center"/>
          </w:tcPr>
          <w:p w:rsidR="000775E5" w:rsidRPr="00971051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971051" w:rsidRDefault="000775E5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971051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971051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496" w:type="dxa"/>
            <w:vAlign w:val="center"/>
          </w:tcPr>
          <w:p w:rsidR="000775E5" w:rsidRPr="00D429EA" w:rsidRDefault="000775E5" w:rsidP="00971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429EA">
              <w:rPr>
                <w:rFonts w:ascii="Times New Roman" w:hAnsi="Times New Roman"/>
                <w:sz w:val="20"/>
                <w:szCs w:val="20"/>
                <w:lang w:eastAsia="ru-RU"/>
              </w:rPr>
              <w:t>Объем санитарных рубок, га/м</w:t>
            </w:r>
            <w:r w:rsidRPr="00D429EA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90" w:type="dxa"/>
            <w:vAlign w:val="center"/>
          </w:tcPr>
          <w:p w:rsidR="000775E5" w:rsidRPr="00E70768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E70768" w:rsidRDefault="000775E5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E70768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496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Площади, где использованы пестициды, га </w:t>
            </w:r>
          </w:p>
        </w:tc>
        <w:tc>
          <w:tcPr>
            <w:tcW w:w="1890" w:type="dxa"/>
            <w:vAlign w:val="center"/>
          </w:tcPr>
          <w:p w:rsidR="000775E5" w:rsidRPr="00E70768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E70768" w:rsidRDefault="000775E5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E70768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3496" w:type="dxa"/>
            <w:vAlign w:val="center"/>
          </w:tcPr>
          <w:p w:rsidR="000775E5" w:rsidRPr="00971051" w:rsidRDefault="000775E5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Площади, где использованы биологические средства защиты растений, га</w:t>
            </w:r>
          </w:p>
        </w:tc>
        <w:tc>
          <w:tcPr>
            <w:tcW w:w="1890" w:type="dxa"/>
            <w:vAlign w:val="center"/>
          </w:tcPr>
          <w:p w:rsidR="000775E5" w:rsidRPr="00E70768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E70768" w:rsidRDefault="000775E5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E70768" w:rsidRDefault="000775E5" w:rsidP="002B1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E70768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496214" w:rsidRPr="00496214" w:rsidRDefault="00600749" w:rsidP="004962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Вывод:</w:t>
            </w:r>
            <w:r w:rsidRPr="00A37BE1">
              <w:t xml:space="preserve"> 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отчетном периоде предприятие не использовало пестициды, гербициды, удобрения. 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2024 г. наблюдается 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отсутствие (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нижение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показателя в сравнении с 2023 годом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участков, охваченных пожарами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Не выявлено 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насаждений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пораженных</w:t>
            </w:r>
            <w:r w:rsidR="00496214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болезнями и вредителями</w:t>
            </w:r>
            <w:r w:rsid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качестве профилактического мероприятия предусмотрено развешивание искусственных гнездовий и расселение муравейников, что осуществлено предприятием.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Отсутствуют </w:t>
            </w:r>
            <w:r w:rsidR="00B37F42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случа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B37F42" w:rsidRPr="004962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незаконных рубок, незаконных свалок и других несанкционированных видов деятельности.</w:t>
            </w:r>
          </w:p>
          <w:p w:rsidR="00496214" w:rsidRPr="00A37BE1" w:rsidRDefault="0044689E" w:rsidP="004962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Таким образом, 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риск негативных последствий</w:t>
            </w: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опасных природных явлений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таких </w:t>
            </w: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как лесные пожары, массовые ветровалы, массовые вспышки вредителей и 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болезней леса для инфраструктуры, лесных ресурсов и местных сообществ</w:t>
            </w: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границах единиц </w:t>
            </w: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управления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A37BE1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также,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ка</w:t>
            </w:r>
            <w:r w:rsidR="00457BBA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риск увеличения частоты, распространения и усиления тяжести негативных последствий опасных природных явлений в связи с хозяйственной деятельностью предприятия, 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является низким</w:t>
            </w:r>
            <w:r w:rsidR="00EF5EE0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6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по строительству, ремонту, эксплуатации лесных дорог и лесной инфраструктуры</w:t>
            </w:r>
          </w:p>
        </w:tc>
        <w:tc>
          <w:tcPr>
            <w:tcW w:w="1890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2023 г. 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705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2023 г. 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057693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2023 г. 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</w:tr>
      <w:tr w:rsidR="000775E5" w:rsidRPr="00600749" w:rsidTr="00F614A4">
        <w:trPr>
          <w:tblHeader/>
        </w:trPr>
        <w:tc>
          <w:tcPr>
            <w:tcW w:w="585" w:type="dxa"/>
            <w:vAlign w:val="center"/>
          </w:tcPr>
          <w:p w:rsidR="000775E5" w:rsidRPr="00600749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496" w:type="dxa"/>
            <w:vAlign w:val="center"/>
          </w:tcPr>
          <w:p w:rsidR="000775E5" w:rsidRPr="00600749" w:rsidRDefault="000775E5" w:rsidP="00224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Объем строительства дорог,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план/факт,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90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5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057693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75E5" w:rsidRPr="00600749" w:rsidTr="00F614A4">
        <w:trPr>
          <w:tblHeader/>
        </w:trPr>
        <w:tc>
          <w:tcPr>
            <w:tcW w:w="585" w:type="dxa"/>
            <w:vAlign w:val="center"/>
          </w:tcPr>
          <w:p w:rsidR="000775E5" w:rsidRPr="00600749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496" w:type="dxa"/>
            <w:vAlign w:val="center"/>
          </w:tcPr>
          <w:p w:rsidR="000775E5" w:rsidRPr="00600749" w:rsidRDefault="000775E5" w:rsidP="00224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Объём ремонта дорог,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план/факт, </w:t>
            </w: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890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9,5/13,4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9,5/9,5</w:t>
            </w:r>
          </w:p>
        </w:tc>
        <w:tc>
          <w:tcPr>
            <w:tcW w:w="1705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057693">
              <w:rPr>
                <w:rFonts w:ascii="Times New Roman" w:hAnsi="Times New Roman"/>
                <w:sz w:val="20"/>
                <w:szCs w:val="20"/>
              </w:rPr>
              <w:t>/3,5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057693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3,0/3,0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057693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1,0/1,0</w:t>
            </w:r>
          </w:p>
        </w:tc>
      </w:tr>
      <w:tr w:rsidR="000775E5" w:rsidRPr="00754918" w:rsidTr="00F614A4">
        <w:trPr>
          <w:tblHeader/>
        </w:trPr>
        <w:tc>
          <w:tcPr>
            <w:tcW w:w="585" w:type="dxa"/>
            <w:vAlign w:val="center"/>
          </w:tcPr>
          <w:p w:rsidR="000775E5" w:rsidRPr="00600749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496" w:type="dxa"/>
            <w:vAlign w:val="center"/>
          </w:tcPr>
          <w:p w:rsidR="000775E5" w:rsidRPr="00600749" w:rsidRDefault="000775E5" w:rsidP="002244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и эксплуатация объектов лесной инфраструктуры (устройство и прочистка противопожарных полос)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план/факт, км</w:t>
            </w:r>
          </w:p>
        </w:tc>
        <w:tc>
          <w:tcPr>
            <w:tcW w:w="1890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057693">
              <w:rPr>
                <w:rFonts w:ascii="Times New Roman" w:hAnsi="Times New Roman"/>
                <w:sz w:val="20"/>
                <w:szCs w:val="20"/>
              </w:rPr>
              <w:t>/641,8</w:t>
            </w:r>
          </w:p>
        </w:tc>
        <w:tc>
          <w:tcPr>
            <w:tcW w:w="1705" w:type="dxa"/>
            <w:gridSpan w:val="2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638/642,7</w:t>
            </w:r>
          </w:p>
        </w:tc>
        <w:tc>
          <w:tcPr>
            <w:tcW w:w="1705" w:type="dxa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057693">
              <w:rPr>
                <w:rFonts w:ascii="Times New Roman" w:hAnsi="Times New Roman"/>
                <w:sz w:val="20"/>
                <w:szCs w:val="20"/>
              </w:rPr>
              <w:t>/100,2</w:t>
            </w:r>
          </w:p>
        </w:tc>
        <w:tc>
          <w:tcPr>
            <w:tcW w:w="1563" w:type="dxa"/>
            <w:gridSpan w:val="5"/>
            <w:vAlign w:val="center"/>
          </w:tcPr>
          <w:p w:rsidR="000775E5" w:rsidRPr="00057693" w:rsidRDefault="000775E5" w:rsidP="00077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100/100,3</w:t>
            </w:r>
          </w:p>
        </w:tc>
        <w:tc>
          <w:tcPr>
            <w:tcW w:w="1701" w:type="dxa"/>
            <w:gridSpan w:val="4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69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057693">
              <w:rPr>
                <w:rFonts w:ascii="Times New Roman" w:hAnsi="Times New Roman"/>
                <w:sz w:val="20"/>
                <w:szCs w:val="20"/>
              </w:rPr>
              <w:t>/7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187" w:type="dxa"/>
            <w:gridSpan w:val="3"/>
            <w:vAlign w:val="center"/>
          </w:tcPr>
          <w:p w:rsidR="000775E5" w:rsidRPr="00057693" w:rsidRDefault="000775E5" w:rsidP="00224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7/7,1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D74B02" w:rsidRPr="00514C7F" w:rsidRDefault="00600749" w:rsidP="00D27F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Вывод: </w:t>
            </w:r>
            <w:r w:rsidR="00057693" w:rsidRP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по строительству, ремонту, эксплуатации лесных дорог и лесной инфраструктуры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выполняются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 полном объеме, с учетом действующих Проектов освоения лесов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Инструкций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B37F42">
              <w:t xml:space="preserve"> 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</w:rPr>
              <w:t xml:space="preserve">При выполнении </w:t>
            </w:r>
            <w:r w:rsidR="00B37F42">
              <w:rPr>
                <w:rFonts w:ascii="Times New Roman" w:hAnsi="Times New Roman"/>
                <w:b/>
                <w:sz w:val="20"/>
                <w:szCs w:val="20"/>
              </w:rPr>
              <w:t xml:space="preserve">такого рода 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</w:rPr>
              <w:t>мероприятий</w:t>
            </w:r>
            <w:r w:rsidR="00B37F42">
              <w:t xml:space="preserve"> 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охраня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ются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природные и ландшафтные ценности: репре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зентативные участки экосистем, </w:t>
            </w:r>
            <w:r w:rsidR="00B37F42" w:rsidRP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места обитания редких и исчезающих видов флоры и фауны, ключевые би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отопы, мозаичность лесной среды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др.</w:t>
            </w:r>
            <w:r w:rsidR="00B37F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B2F" w:rsidRPr="00754918" w:rsidTr="00F614A4">
        <w:trPr>
          <w:tblHeader/>
        </w:trPr>
        <w:tc>
          <w:tcPr>
            <w:tcW w:w="585" w:type="dxa"/>
            <w:vAlign w:val="center"/>
          </w:tcPr>
          <w:p w:rsidR="00386B2F" w:rsidRPr="00E76E13" w:rsidRDefault="00386B2F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2238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496" w:type="dxa"/>
            <w:vAlign w:val="center"/>
          </w:tcPr>
          <w:p w:rsidR="00386B2F" w:rsidRPr="00971051" w:rsidRDefault="00386B2F" w:rsidP="009710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Промышленные и бытовые отходы </w:t>
            </w:r>
          </w:p>
        </w:tc>
        <w:tc>
          <w:tcPr>
            <w:tcW w:w="5300" w:type="dxa"/>
            <w:gridSpan w:val="4"/>
            <w:vAlign w:val="center"/>
          </w:tcPr>
          <w:p w:rsidR="00386B2F" w:rsidRPr="00C469DB" w:rsidRDefault="00386B2F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5451" w:type="dxa"/>
            <w:gridSpan w:val="12"/>
            <w:vAlign w:val="center"/>
          </w:tcPr>
          <w:p w:rsidR="00386B2F" w:rsidRPr="00C469DB" w:rsidRDefault="00386B2F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2024 г. </w:t>
            </w:r>
          </w:p>
        </w:tc>
      </w:tr>
      <w:tr w:rsidR="00386B2F" w:rsidRPr="00DC763A" w:rsidTr="00F614A4">
        <w:trPr>
          <w:tblHeader/>
        </w:trPr>
        <w:tc>
          <w:tcPr>
            <w:tcW w:w="585" w:type="dxa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496" w:type="dxa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образования бытовых отходов, т </w:t>
            </w:r>
          </w:p>
        </w:tc>
        <w:tc>
          <w:tcPr>
            <w:tcW w:w="5300" w:type="dxa"/>
            <w:gridSpan w:val="4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11,14 </w:t>
            </w:r>
          </w:p>
        </w:tc>
        <w:tc>
          <w:tcPr>
            <w:tcW w:w="5451" w:type="dxa"/>
            <w:gridSpan w:val="12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74,9</w:t>
            </w:r>
          </w:p>
        </w:tc>
      </w:tr>
      <w:tr w:rsidR="00386B2F" w:rsidRPr="00DC763A" w:rsidTr="00F614A4">
        <w:trPr>
          <w:tblHeader/>
        </w:trPr>
        <w:tc>
          <w:tcPr>
            <w:tcW w:w="585" w:type="dxa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496" w:type="dxa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>Объем образования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древесных и </w:t>
            </w: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>промышленных отходов, т</w:t>
            </w:r>
          </w:p>
        </w:tc>
        <w:tc>
          <w:tcPr>
            <w:tcW w:w="5300" w:type="dxa"/>
            <w:gridSpan w:val="4"/>
            <w:vAlign w:val="center"/>
          </w:tcPr>
          <w:p w:rsidR="00386B2F" w:rsidRPr="002B1C20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15696,86 </w:t>
            </w:r>
          </w:p>
        </w:tc>
        <w:tc>
          <w:tcPr>
            <w:tcW w:w="5451" w:type="dxa"/>
            <w:gridSpan w:val="12"/>
            <w:vAlign w:val="center"/>
          </w:tcPr>
          <w:p w:rsidR="00386B2F" w:rsidRPr="002B1C20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12466,0</w:t>
            </w:r>
          </w:p>
        </w:tc>
      </w:tr>
      <w:tr w:rsidR="00386B2F" w:rsidRPr="00DC763A" w:rsidTr="00F614A4">
        <w:trPr>
          <w:tblHeader/>
        </w:trPr>
        <w:tc>
          <w:tcPr>
            <w:tcW w:w="585" w:type="dxa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3496" w:type="dxa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763A">
              <w:rPr>
                <w:rFonts w:ascii="Times New Roman" w:hAnsi="Times New Roman"/>
                <w:sz w:val="20"/>
                <w:szCs w:val="20"/>
                <w:lang w:eastAsia="ru-RU"/>
              </w:rPr>
              <w:t>Объем отходов, переданных на утилизацию специализированным организациям, т</w:t>
            </w:r>
          </w:p>
        </w:tc>
        <w:tc>
          <w:tcPr>
            <w:tcW w:w="5300" w:type="dxa"/>
            <w:gridSpan w:val="4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614,5 </w:t>
            </w:r>
          </w:p>
        </w:tc>
        <w:tc>
          <w:tcPr>
            <w:tcW w:w="5451" w:type="dxa"/>
            <w:gridSpan w:val="12"/>
            <w:vAlign w:val="center"/>
          </w:tcPr>
          <w:p w:rsidR="00386B2F" w:rsidRPr="00DC763A" w:rsidRDefault="00386B2F" w:rsidP="00386B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475,3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D74B02" w:rsidRPr="00DC763A" w:rsidRDefault="00D74B02" w:rsidP="00C4396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Вывод</w:t>
            </w:r>
            <w:r w:rsidR="00922DB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Предприятие </w:t>
            </w:r>
            <w:r w:rsidR="00D27F81" w:rsidRP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предотвраща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ет оставление образующихся при проведении хозяйственным мероприятий 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бытовых 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отходов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D27F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86B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Отходы, образующиеся на предприятии и 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требующие утил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изации, в полном объеме передаются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86B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для утилизации 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специализированным организациям, имеющим соответствующую лицензию.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</w:t>
            </w:r>
            <w:r w:rsidR="00C43965" w:rsidRP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ся заготовленная на сертифицируемой территории 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ликвидная </w:t>
            </w:r>
            <w:r w:rsidR="00C43965" w:rsidRP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древесина перерабатывается собственными силами предприятия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Предприятие и</w:t>
            </w:r>
            <w:r w:rsidR="00C43965" w:rsidRP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нтенсифицир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ует</w:t>
            </w:r>
            <w:r w:rsidR="00C43965" w:rsidRP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процесс лесопользования и переработки древесины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минимизируя количество древесных отходов.</w:t>
            </w:r>
          </w:p>
        </w:tc>
      </w:tr>
      <w:tr w:rsidR="00D74B02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D74B02" w:rsidRPr="00971051" w:rsidRDefault="00D74B02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5BA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Б) Социальные аспекты хозяйственной деятельности</w:t>
            </w:r>
          </w:p>
        </w:tc>
      </w:tr>
      <w:tr w:rsidR="00FC03AE" w:rsidRPr="00754918" w:rsidTr="00F614A4">
        <w:trPr>
          <w:tblHeader/>
        </w:trPr>
        <w:tc>
          <w:tcPr>
            <w:tcW w:w="585" w:type="dxa"/>
            <w:vAlign w:val="center"/>
          </w:tcPr>
          <w:p w:rsidR="00FC03AE" w:rsidRPr="00BF2091" w:rsidRDefault="00FC03AE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6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Незаконная деятельность</w:t>
            </w:r>
          </w:p>
        </w:tc>
        <w:tc>
          <w:tcPr>
            <w:tcW w:w="10751" w:type="dxa"/>
            <w:gridSpan w:val="16"/>
            <w:vAlign w:val="center"/>
          </w:tcPr>
          <w:p w:rsidR="00FC03AE" w:rsidRPr="00C469DB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2023-2024 гг. </w:t>
            </w:r>
          </w:p>
        </w:tc>
      </w:tr>
      <w:tr w:rsidR="00057693" w:rsidRPr="00754918" w:rsidTr="00F614A4">
        <w:trPr>
          <w:tblHeader/>
        </w:trPr>
        <w:tc>
          <w:tcPr>
            <w:tcW w:w="585" w:type="dxa"/>
            <w:vAlign w:val="center"/>
          </w:tcPr>
          <w:p w:rsidR="00057693" w:rsidRPr="00971051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496" w:type="dxa"/>
            <w:vAlign w:val="center"/>
          </w:tcPr>
          <w:p w:rsidR="00057693" w:rsidRPr="00971051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незаконных видов деятельности (количество случаев), в том числе: 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971051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971051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971051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7693" w:rsidRPr="00600749" w:rsidTr="00F614A4">
        <w:trPr>
          <w:tblHeader/>
        </w:trPr>
        <w:tc>
          <w:tcPr>
            <w:tcW w:w="585" w:type="dxa"/>
            <w:vMerge w:val="restart"/>
            <w:vAlign w:val="center"/>
          </w:tcPr>
          <w:p w:rsidR="00057693" w:rsidRPr="00971051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Незаконные рубки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600749" w:rsidRDefault="00386E34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600749" w:rsidRDefault="00BF2091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7693" w:rsidRPr="00600749" w:rsidTr="00F614A4">
        <w:trPr>
          <w:tblHeader/>
        </w:trPr>
        <w:tc>
          <w:tcPr>
            <w:tcW w:w="585" w:type="dxa"/>
            <w:vMerge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Незаконная охота (рыболовство)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600749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7693" w:rsidRPr="00600749" w:rsidTr="00F614A4">
        <w:trPr>
          <w:tblHeader/>
        </w:trPr>
        <w:tc>
          <w:tcPr>
            <w:tcW w:w="585" w:type="dxa"/>
            <w:vMerge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Захват земель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600749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7693" w:rsidRPr="00600749" w:rsidTr="00F614A4">
        <w:trPr>
          <w:tblHeader/>
        </w:trPr>
        <w:tc>
          <w:tcPr>
            <w:tcW w:w="585" w:type="dxa"/>
            <w:vMerge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Незаконное размещение отходов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057693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265408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057693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7693" w:rsidRPr="00600749" w:rsidTr="00F614A4">
        <w:trPr>
          <w:tblHeader/>
        </w:trPr>
        <w:tc>
          <w:tcPr>
            <w:tcW w:w="585" w:type="dxa"/>
            <w:vMerge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Нарушения законодательства при транспортировке и торговле древесиной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600749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7693" w:rsidRPr="00600749" w:rsidTr="00F614A4">
        <w:trPr>
          <w:tblHeader/>
        </w:trPr>
        <w:tc>
          <w:tcPr>
            <w:tcW w:w="585" w:type="dxa"/>
            <w:vMerge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057693" w:rsidRPr="00600749" w:rsidRDefault="00057693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3595" w:type="dxa"/>
            <w:gridSpan w:val="3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8" w:type="dxa"/>
            <w:gridSpan w:val="6"/>
            <w:vAlign w:val="center"/>
          </w:tcPr>
          <w:p w:rsidR="00057693" w:rsidRPr="00600749" w:rsidRDefault="00057693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8" w:type="dxa"/>
            <w:gridSpan w:val="7"/>
            <w:vAlign w:val="center"/>
          </w:tcPr>
          <w:p w:rsidR="00057693" w:rsidRPr="00600749" w:rsidRDefault="00057693" w:rsidP="0005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62C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5A562C" w:rsidRPr="00754918" w:rsidRDefault="00600749" w:rsidP="00E4224E">
            <w:pPr>
              <w:spacing w:after="0" w:line="240" w:lineRule="auto"/>
              <w:jc w:val="both"/>
            </w:pP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Вывод: </w:t>
            </w:r>
            <w:r w:rsidR="00386E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и 2024 гг.</w:t>
            </w:r>
            <w:r w:rsidR="00386E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случаи незаконной 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деятельности </w:t>
            </w:r>
            <w:r w:rsidR="00E422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со стороны арендатора, сторонних юридических и физических лиц, </w:t>
            </w:r>
            <w:r w:rsidR="00C439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E422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зафиксированы</w:t>
            </w:r>
            <w:r w:rsidR="00386E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FC03AE" w:rsidRPr="00754918" w:rsidTr="00F614A4">
        <w:trPr>
          <w:tblHeader/>
        </w:trPr>
        <w:tc>
          <w:tcPr>
            <w:tcW w:w="585" w:type="dxa"/>
            <w:vAlign w:val="center"/>
          </w:tcPr>
          <w:p w:rsidR="00FC03AE" w:rsidRPr="001642B6" w:rsidRDefault="00FC03AE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642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496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642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Спорные вопросы</w:t>
            </w:r>
          </w:p>
        </w:tc>
        <w:tc>
          <w:tcPr>
            <w:tcW w:w="10751" w:type="dxa"/>
            <w:gridSpan w:val="16"/>
            <w:vAlign w:val="center"/>
          </w:tcPr>
          <w:p w:rsidR="00FC03AE" w:rsidRPr="00971051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2023-2024 гг.</w:t>
            </w:r>
          </w:p>
        </w:tc>
      </w:tr>
      <w:tr w:rsidR="00FC03AE" w:rsidRPr="00754918" w:rsidTr="00F614A4">
        <w:trPr>
          <w:tblHeader/>
        </w:trPr>
        <w:tc>
          <w:tcPr>
            <w:tcW w:w="585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496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Обращения затронутых сторон относительно деятельности организации (количество случаев)</w:t>
            </w:r>
          </w:p>
        </w:tc>
        <w:tc>
          <w:tcPr>
            <w:tcW w:w="10751" w:type="dxa"/>
            <w:gridSpan w:val="16"/>
            <w:vAlign w:val="center"/>
          </w:tcPr>
          <w:p w:rsidR="00FC03AE" w:rsidRPr="00971051" w:rsidRDefault="00BB6152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C03AE" w:rsidRPr="00754918" w:rsidTr="00F614A4">
        <w:trPr>
          <w:tblHeader/>
        </w:trPr>
        <w:tc>
          <w:tcPr>
            <w:tcW w:w="585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496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Обращения работников организации (количество случаев)</w:t>
            </w:r>
          </w:p>
        </w:tc>
        <w:tc>
          <w:tcPr>
            <w:tcW w:w="10751" w:type="dxa"/>
            <w:gridSpan w:val="16"/>
            <w:vAlign w:val="center"/>
          </w:tcPr>
          <w:p w:rsidR="00FC03AE" w:rsidRPr="00BB6152" w:rsidRDefault="00FE772F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77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62C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600749" w:rsidRPr="0032495D" w:rsidRDefault="00600749" w:rsidP="00E42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Вывод: 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 предприятии разработаны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действуют</w:t>
            </w:r>
            <w:r w:rsidRPr="006007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соответствующие процедуры подачи и рассмотрения жалоб</w:t>
            </w:r>
            <w:r w:rsidR="00E422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положения которых доведены до работников предприятия, заинтересованных и затронутых сторон. 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2023-2024 гг.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жалоб и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предложений от работников предприятия,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затронутых </w:t>
            </w:r>
            <w:r w:rsidR="00E422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 заинтересованных 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сторон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0576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не поступало.</w:t>
            </w:r>
          </w:p>
        </w:tc>
      </w:tr>
      <w:tr w:rsidR="00C469DB" w:rsidRPr="00B739CF" w:rsidTr="00F614A4">
        <w:trPr>
          <w:tblHeader/>
        </w:trPr>
        <w:tc>
          <w:tcPr>
            <w:tcW w:w="585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6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Техника безопасности и охрана труда</w:t>
            </w:r>
          </w:p>
        </w:tc>
        <w:tc>
          <w:tcPr>
            <w:tcW w:w="5342" w:type="dxa"/>
            <w:gridSpan w:val="5"/>
            <w:vAlign w:val="center"/>
          </w:tcPr>
          <w:p w:rsidR="00C469DB" w:rsidRPr="00B739CF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2023 г. </w:t>
            </w:r>
          </w:p>
        </w:tc>
        <w:tc>
          <w:tcPr>
            <w:tcW w:w="5409" w:type="dxa"/>
            <w:gridSpan w:val="11"/>
            <w:vAlign w:val="center"/>
          </w:tcPr>
          <w:p w:rsidR="00C469DB" w:rsidRPr="00B739CF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г.</w:t>
            </w:r>
          </w:p>
        </w:tc>
      </w:tr>
      <w:tr w:rsidR="00C469DB" w:rsidRPr="00B739CF" w:rsidTr="00F614A4">
        <w:trPr>
          <w:tblHeader/>
        </w:trPr>
        <w:tc>
          <w:tcPr>
            <w:tcW w:w="585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496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Число несчастных случаев на производстве</w:t>
            </w:r>
          </w:p>
        </w:tc>
        <w:tc>
          <w:tcPr>
            <w:tcW w:w="5342" w:type="dxa"/>
            <w:gridSpan w:val="5"/>
            <w:vAlign w:val="center"/>
          </w:tcPr>
          <w:p w:rsidR="00C469DB" w:rsidRPr="00B739CF" w:rsidRDefault="000403EE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9" w:type="dxa"/>
            <w:gridSpan w:val="11"/>
            <w:vAlign w:val="center"/>
          </w:tcPr>
          <w:p w:rsidR="00C469DB" w:rsidRPr="00B739CF" w:rsidRDefault="000403EE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469DB" w:rsidRPr="00754918" w:rsidTr="00F614A4">
        <w:trPr>
          <w:tblHeader/>
        </w:trPr>
        <w:tc>
          <w:tcPr>
            <w:tcW w:w="585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3496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Число работников, прошедших обучение (инструктажи) по технике безопасности и охране труда</w:t>
            </w:r>
          </w:p>
        </w:tc>
        <w:tc>
          <w:tcPr>
            <w:tcW w:w="5342" w:type="dxa"/>
            <w:gridSpan w:val="5"/>
            <w:vAlign w:val="center"/>
          </w:tcPr>
          <w:p w:rsidR="00C469DB" w:rsidRPr="00B739CF" w:rsidRDefault="00C469DB" w:rsidP="005A7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5409" w:type="dxa"/>
            <w:gridSpan w:val="11"/>
            <w:vAlign w:val="center"/>
          </w:tcPr>
          <w:p w:rsidR="00C469DB" w:rsidRPr="00971051" w:rsidRDefault="000403EE" w:rsidP="00040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sz w:val="20"/>
                <w:szCs w:val="20"/>
                <w:lang w:eastAsia="ru-RU"/>
              </w:rPr>
              <w:t>605</w:t>
            </w:r>
          </w:p>
        </w:tc>
      </w:tr>
      <w:tr w:rsidR="005A562C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5A562C" w:rsidRPr="00BF2091" w:rsidRDefault="00600749" w:rsidP="00C469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Вывод: Все работники предприятия своевременно проходят </w:t>
            </w:r>
            <w:r w:rsidR="00BF2091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обучение </w:t>
            </w: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охране труда</w:t>
            </w:r>
            <w:r w:rsidR="00BF2091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технике безопасности</w:t>
            </w: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BF2091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аботники предприятия обеспечены спецодеждой и средствами индивидуальной защиты в соответствии с действующими нормативами. </w:t>
            </w:r>
            <w:r w:rsidR="001642B6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2023-2024 гг.</w:t>
            </w:r>
            <w:r w:rsidR="001642B6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F2091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несчастных случаев при осуществлении </w:t>
            </w:r>
            <w:r w:rsid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хозяйственной </w:t>
            </w:r>
            <w:r w:rsidR="00BF2091" w:rsidRP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деятельности в границах еди</w:t>
            </w:r>
            <w:r w:rsidR="00BF2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ниц лесоуправления не выявлено.</w:t>
            </w:r>
          </w:p>
        </w:tc>
      </w:tr>
      <w:tr w:rsidR="00C469DB" w:rsidRPr="00754918" w:rsidTr="00F614A4">
        <w:trPr>
          <w:tblHeader/>
        </w:trPr>
        <w:tc>
          <w:tcPr>
            <w:tcW w:w="585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6" w:type="dxa"/>
            <w:vAlign w:val="center"/>
          </w:tcPr>
          <w:p w:rsidR="00C469DB" w:rsidRPr="00B739CF" w:rsidRDefault="00C469DB" w:rsidP="00971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Обучение работников организации</w:t>
            </w:r>
          </w:p>
        </w:tc>
        <w:tc>
          <w:tcPr>
            <w:tcW w:w="5367" w:type="dxa"/>
            <w:gridSpan w:val="7"/>
            <w:vAlign w:val="center"/>
          </w:tcPr>
          <w:p w:rsidR="00C469DB" w:rsidRPr="00B739CF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5384" w:type="dxa"/>
            <w:gridSpan w:val="9"/>
            <w:vAlign w:val="center"/>
          </w:tcPr>
          <w:p w:rsidR="00C469DB" w:rsidRPr="00971051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г.</w:t>
            </w:r>
          </w:p>
        </w:tc>
      </w:tr>
      <w:tr w:rsidR="00C469DB" w:rsidRPr="00327818" w:rsidTr="00F614A4">
        <w:trPr>
          <w:tblHeader/>
        </w:trPr>
        <w:tc>
          <w:tcPr>
            <w:tcW w:w="585" w:type="dxa"/>
            <w:vAlign w:val="center"/>
          </w:tcPr>
          <w:p w:rsidR="00C469DB" w:rsidRPr="00327818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496" w:type="dxa"/>
            <w:vAlign w:val="center"/>
          </w:tcPr>
          <w:p w:rsidR="00C469DB" w:rsidRPr="00327818" w:rsidRDefault="00C469DB" w:rsidP="005A78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Число работников, прошедших обучение в части транспортировки и реализации древесины</w:t>
            </w:r>
          </w:p>
        </w:tc>
        <w:tc>
          <w:tcPr>
            <w:tcW w:w="5354" w:type="dxa"/>
            <w:gridSpan w:val="6"/>
            <w:vAlign w:val="center"/>
          </w:tcPr>
          <w:p w:rsidR="00C469DB" w:rsidRPr="00327818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7" w:type="dxa"/>
            <w:gridSpan w:val="10"/>
            <w:vAlign w:val="center"/>
          </w:tcPr>
          <w:p w:rsidR="00C469DB" w:rsidRPr="004B6E0F" w:rsidRDefault="004B6E0F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469DB" w:rsidRPr="00327818" w:rsidTr="00F614A4">
        <w:trPr>
          <w:tblHeader/>
        </w:trPr>
        <w:tc>
          <w:tcPr>
            <w:tcW w:w="585" w:type="dxa"/>
            <w:vAlign w:val="center"/>
          </w:tcPr>
          <w:p w:rsidR="00C469DB" w:rsidRPr="00327818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496" w:type="dxa"/>
            <w:vAlign w:val="center"/>
          </w:tcPr>
          <w:p w:rsidR="00C469DB" w:rsidRPr="00327818" w:rsidRDefault="00C469DB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Число работников, прошедших обучение по содержанию основополагающих конвенций МОТ</w:t>
            </w:r>
          </w:p>
        </w:tc>
        <w:tc>
          <w:tcPr>
            <w:tcW w:w="5354" w:type="dxa"/>
            <w:gridSpan w:val="6"/>
            <w:vAlign w:val="center"/>
          </w:tcPr>
          <w:p w:rsidR="00C469DB" w:rsidRPr="00327818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97" w:type="dxa"/>
            <w:gridSpan w:val="10"/>
            <w:vAlign w:val="center"/>
          </w:tcPr>
          <w:p w:rsidR="004B6E0F" w:rsidRPr="004B6E0F" w:rsidRDefault="004B6E0F" w:rsidP="004B6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C469DB" w:rsidRPr="00327818" w:rsidTr="00F614A4">
        <w:trPr>
          <w:tblHeader/>
        </w:trPr>
        <w:tc>
          <w:tcPr>
            <w:tcW w:w="585" w:type="dxa"/>
            <w:vAlign w:val="center"/>
          </w:tcPr>
          <w:p w:rsidR="00C469DB" w:rsidRPr="00327818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496" w:type="dxa"/>
            <w:vAlign w:val="center"/>
          </w:tcPr>
          <w:p w:rsidR="00C469DB" w:rsidRPr="00327818" w:rsidRDefault="00C469DB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Число работников, прошедших обучение в части действующего Российского трудового законодательства</w:t>
            </w:r>
          </w:p>
        </w:tc>
        <w:tc>
          <w:tcPr>
            <w:tcW w:w="5354" w:type="dxa"/>
            <w:gridSpan w:val="6"/>
            <w:vAlign w:val="center"/>
          </w:tcPr>
          <w:p w:rsidR="00C469DB" w:rsidRPr="00327818" w:rsidRDefault="00C469DB" w:rsidP="005A7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5397" w:type="dxa"/>
            <w:gridSpan w:val="10"/>
            <w:vAlign w:val="center"/>
          </w:tcPr>
          <w:p w:rsidR="00C469DB" w:rsidRPr="00327818" w:rsidRDefault="000403EE" w:rsidP="005A7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605</w:t>
            </w:r>
          </w:p>
        </w:tc>
      </w:tr>
      <w:tr w:rsidR="00C469DB" w:rsidRPr="00754918" w:rsidTr="00F614A4">
        <w:trPr>
          <w:tblHeader/>
        </w:trPr>
        <w:tc>
          <w:tcPr>
            <w:tcW w:w="585" w:type="dxa"/>
            <w:vAlign w:val="center"/>
          </w:tcPr>
          <w:p w:rsidR="00C469DB" w:rsidRPr="00327818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3496" w:type="dxa"/>
            <w:vAlign w:val="center"/>
          </w:tcPr>
          <w:p w:rsidR="00C469DB" w:rsidRPr="00327818" w:rsidRDefault="00C469DB" w:rsidP="00F644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Число работников, прошедших обучение в части осуществления взаимодействия с местными сообществами, затронутыми хозяйственной деятельностью</w:t>
            </w:r>
          </w:p>
        </w:tc>
        <w:tc>
          <w:tcPr>
            <w:tcW w:w="5354" w:type="dxa"/>
            <w:gridSpan w:val="6"/>
            <w:vAlign w:val="center"/>
          </w:tcPr>
          <w:p w:rsidR="00C469DB" w:rsidRPr="00971051" w:rsidRDefault="00C469DB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97" w:type="dxa"/>
            <w:gridSpan w:val="10"/>
            <w:vAlign w:val="center"/>
          </w:tcPr>
          <w:p w:rsidR="00C469DB" w:rsidRPr="00B739CF" w:rsidRDefault="00B739CF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A562C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E4224E" w:rsidRPr="00B739CF" w:rsidRDefault="00D429EA" w:rsidP="00E42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29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Вывод: Соответствующий персонал организации </w:t>
            </w:r>
            <w:r w:rsid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2024 г. </w:t>
            </w:r>
            <w:r w:rsidRPr="00D429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прошел обучение, в том числе по требованиям стандарта лесоуправления по системе «Лесной эталон». Предприятие предоставляет приоритетное право при приеме на работу местному населению, не допуская дискриминации в области трудовых отношений по национальному, половому и другим признакам, соблюдает трудовые права и гендерное равенство работников. Число работников, принятых на работу из числа местного населения, </w:t>
            </w: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составляет 100 %. Жалобы со стороны работников на предмет их дискриминации по национальному, половому и другим признакам не поступали. Уровень заработной платы работников составляет не менее прожиточного минимума, установленного государственными органами. Заработная плата работникам предприятия выплачивается с учетом требований действующего законодательства.</w:t>
            </w:r>
            <w:r w:rsidR="00E4224E"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 постоянной основе проводится профессиональная подготовка и переподготовка кадрового состава предприятия. Число работников, прошедших профессиональную подготовку (переподготовку) составляет не менее 1% от общего количества работников предприятия</w:t>
            </w:r>
            <w:r w:rsidR="0012583F"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12583F" w:rsidRPr="00971051" w:rsidRDefault="0012583F" w:rsidP="001258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39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Предприятие своевременно оплачивает услуги подрядных</w:t>
            </w:r>
            <w:r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организаций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Отсутствует просроченная задолженность по оплате услуг подрядных организаций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FC03AE" w:rsidRPr="00754918" w:rsidTr="00F614A4">
        <w:trPr>
          <w:tblHeader/>
        </w:trPr>
        <w:tc>
          <w:tcPr>
            <w:tcW w:w="585" w:type="dxa"/>
            <w:vAlign w:val="center"/>
          </w:tcPr>
          <w:p w:rsidR="00FC03AE" w:rsidRPr="00BB6152" w:rsidRDefault="00FC03AE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B41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6" w:type="dxa"/>
            <w:vAlign w:val="center"/>
          </w:tcPr>
          <w:p w:rsidR="00FC03AE" w:rsidRPr="00971051" w:rsidRDefault="00FC03AE" w:rsidP="00971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Коренные народы и местные сообщества </w:t>
            </w:r>
          </w:p>
        </w:tc>
        <w:tc>
          <w:tcPr>
            <w:tcW w:w="10751" w:type="dxa"/>
            <w:gridSpan w:val="16"/>
            <w:vAlign w:val="center"/>
          </w:tcPr>
          <w:p w:rsidR="00FC03AE" w:rsidRPr="00971051" w:rsidRDefault="00DB0579" w:rsidP="00EF5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2023-2024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гг.</w:t>
            </w:r>
          </w:p>
        </w:tc>
      </w:tr>
      <w:tr w:rsidR="005A562C" w:rsidRPr="00754918" w:rsidTr="00F614A4">
        <w:trPr>
          <w:tblHeader/>
        </w:trPr>
        <w:tc>
          <w:tcPr>
            <w:tcW w:w="585" w:type="dxa"/>
            <w:vAlign w:val="center"/>
          </w:tcPr>
          <w:p w:rsidR="005A562C" w:rsidRPr="00971051" w:rsidRDefault="005A562C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496" w:type="dxa"/>
            <w:vAlign w:val="center"/>
          </w:tcPr>
          <w:p w:rsidR="005A562C" w:rsidRPr="00971051" w:rsidRDefault="005A562C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коренных народов, проживающих в пределах единицы управления или подвергающихся воздействию в результате хозяйственной деятельности, их законные и обычные права</w:t>
            </w:r>
          </w:p>
        </w:tc>
        <w:tc>
          <w:tcPr>
            <w:tcW w:w="10751" w:type="dxa"/>
            <w:gridSpan w:val="16"/>
            <w:vAlign w:val="center"/>
          </w:tcPr>
          <w:p w:rsidR="005A562C" w:rsidRPr="00971051" w:rsidRDefault="005A562C" w:rsidP="00B73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зарегистрированы и не проживают</w:t>
            </w:r>
            <w:r w:rsidR="002B1C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районе действия предприятия</w:t>
            </w:r>
            <w:r w:rsidR="00B739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на прилегающих территориях</w:t>
            </w:r>
          </w:p>
        </w:tc>
      </w:tr>
      <w:tr w:rsidR="005A562C" w:rsidRPr="00754918" w:rsidTr="00F614A4">
        <w:trPr>
          <w:tblHeader/>
        </w:trPr>
        <w:tc>
          <w:tcPr>
            <w:tcW w:w="585" w:type="dxa"/>
            <w:vAlign w:val="center"/>
          </w:tcPr>
          <w:p w:rsidR="005A562C" w:rsidRPr="00971051" w:rsidRDefault="005A562C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10.2</w:t>
            </w:r>
          </w:p>
        </w:tc>
        <w:tc>
          <w:tcPr>
            <w:tcW w:w="3496" w:type="dxa"/>
            <w:vAlign w:val="center"/>
          </w:tcPr>
          <w:p w:rsidR="005A562C" w:rsidRPr="00971051" w:rsidRDefault="005A562C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местных сообществ, проживающих в пределах единицы управления или подвергающихся воздействию в результате хозяйственной деятельности, их законные и обычные права</w:t>
            </w:r>
          </w:p>
        </w:tc>
        <w:tc>
          <w:tcPr>
            <w:tcW w:w="10751" w:type="dxa"/>
            <w:gridSpan w:val="16"/>
            <w:vAlign w:val="center"/>
          </w:tcPr>
          <w:p w:rsidR="005A562C" w:rsidRDefault="005A562C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Местные сообщества (затронутые стороны) выявлены предприятием, установлены их права.</w:t>
            </w:r>
          </w:p>
          <w:p w:rsidR="005A562C" w:rsidRPr="00971051" w:rsidRDefault="005A562C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консультации с затронутыми сторонами. </w:t>
            </w:r>
          </w:p>
        </w:tc>
      </w:tr>
      <w:tr w:rsidR="005A562C" w:rsidRPr="00754918" w:rsidTr="00F614A4">
        <w:trPr>
          <w:tblHeader/>
        </w:trPr>
        <w:tc>
          <w:tcPr>
            <w:tcW w:w="585" w:type="dxa"/>
            <w:vAlign w:val="center"/>
          </w:tcPr>
          <w:p w:rsidR="005A562C" w:rsidRPr="00971051" w:rsidRDefault="005A562C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496" w:type="dxa"/>
            <w:vAlign w:val="center"/>
          </w:tcPr>
          <w:p w:rsidR="005A562C" w:rsidRPr="00971051" w:rsidRDefault="005A562C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мест особой культурной, экологической, экономической, религиозной или духовной ценности коренных народов и местных сообществ</w:t>
            </w:r>
          </w:p>
        </w:tc>
        <w:tc>
          <w:tcPr>
            <w:tcW w:w="10751" w:type="dxa"/>
            <w:gridSpan w:val="16"/>
            <w:vAlign w:val="center"/>
          </w:tcPr>
          <w:p w:rsidR="005A562C" w:rsidRPr="00971051" w:rsidRDefault="005A562C" w:rsidP="00327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ходе консультационного процесса обсуждался вопрос по н</w:t>
            </w: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>аличи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3278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 особой культурной, экологической, экономической, религиозной или духовной ценности местных сообществ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Предложений по их выделению и сохранению от затронутых сторон не поступало. </w:t>
            </w:r>
          </w:p>
        </w:tc>
      </w:tr>
      <w:tr w:rsidR="0012583F" w:rsidRPr="00A8576E" w:rsidTr="00F614A4">
        <w:trPr>
          <w:tblHeader/>
        </w:trPr>
        <w:tc>
          <w:tcPr>
            <w:tcW w:w="585" w:type="dxa"/>
            <w:vMerge w:val="restart"/>
            <w:vAlign w:val="center"/>
          </w:tcPr>
          <w:p w:rsidR="0012583F" w:rsidRPr="00A8576E" w:rsidRDefault="0012583F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576E">
              <w:rPr>
                <w:rFonts w:ascii="Times New Roman" w:hAnsi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3496" w:type="dxa"/>
            <w:vAlign w:val="center"/>
          </w:tcPr>
          <w:p w:rsidR="0012583F" w:rsidRPr="00A8576E" w:rsidRDefault="0012583F" w:rsidP="00DB41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A8576E">
              <w:rPr>
                <w:rFonts w:ascii="Times New Roman" w:hAnsi="Times New Roman"/>
                <w:sz w:val="20"/>
                <w:szCs w:val="20"/>
                <w:lang w:eastAsia="ru-RU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A857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поддержанию социального и экономического развития 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естных сообществ, в том числе:</w:t>
            </w:r>
          </w:p>
        </w:tc>
        <w:tc>
          <w:tcPr>
            <w:tcW w:w="10751" w:type="dxa"/>
            <w:gridSpan w:val="16"/>
            <w:vAlign w:val="center"/>
          </w:tcPr>
          <w:p w:rsidR="0012583F" w:rsidRPr="00A8576E" w:rsidRDefault="0012583F" w:rsidP="00EF5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83F" w:rsidRPr="00A37BE1" w:rsidTr="00F614A4">
        <w:trPr>
          <w:tblHeader/>
        </w:trPr>
        <w:tc>
          <w:tcPr>
            <w:tcW w:w="585" w:type="dxa"/>
            <w:vMerge/>
            <w:vAlign w:val="center"/>
          </w:tcPr>
          <w:p w:rsidR="0012583F" w:rsidRPr="00A8576E" w:rsidRDefault="0012583F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12583F" w:rsidRPr="00A37BE1" w:rsidRDefault="0012583F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>поставка дров населению и бюджетным организациям, м</w:t>
            </w:r>
            <w:r w:rsidRPr="00A37BE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 </w:t>
            </w: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руб. </w:t>
            </w:r>
          </w:p>
        </w:tc>
        <w:tc>
          <w:tcPr>
            <w:tcW w:w="10751" w:type="dxa"/>
            <w:gridSpan w:val="16"/>
            <w:vAlign w:val="center"/>
          </w:tcPr>
          <w:p w:rsidR="0012583F" w:rsidRPr="00A37BE1" w:rsidRDefault="0012583F" w:rsidP="00E44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83F" w:rsidRPr="00A37BE1" w:rsidTr="00F614A4">
        <w:trPr>
          <w:tblHeader/>
        </w:trPr>
        <w:tc>
          <w:tcPr>
            <w:tcW w:w="585" w:type="dxa"/>
            <w:vMerge/>
            <w:vAlign w:val="center"/>
          </w:tcPr>
          <w:p w:rsidR="0012583F" w:rsidRPr="00A37BE1" w:rsidRDefault="0012583F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12583F" w:rsidRPr="00A37BE1" w:rsidRDefault="0012583F" w:rsidP="009710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>поддержание дорог общего пользования, км / руб.</w:t>
            </w:r>
          </w:p>
        </w:tc>
        <w:tc>
          <w:tcPr>
            <w:tcW w:w="10751" w:type="dxa"/>
            <w:gridSpan w:val="16"/>
            <w:vAlign w:val="center"/>
          </w:tcPr>
          <w:p w:rsidR="0012583F" w:rsidRPr="00A37BE1" w:rsidRDefault="0012583F" w:rsidP="00DB41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Поддержание объездной дороги между населенными пунктами пос. Шепелево и пос. </w:t>
            </w:r>
            <w:proofErr w:type="spellStart"/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>Уруга</w:t>
            </w:r>
            <w:proofErr w:type="spellEnd"/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Сухиничского района ГКУ КО «Мещовское лесничество»</w:t>
            </w:r>
          </w:p>
        </w:tc>
      </w:tr>
      <w:tr w:rsidR="0012583F" w:rsidRPr="00A37BE1" w:rsidTr="00F614A4">
        <w:trPr>
          <w:tblHeader/>
        </w:trPr>
        <w:tc>
          <w:tcPr>
            <w:tcW w:w="585" w:type="dxa"/>
            <w:vMerge/>
            <w:vAlign w:val="center"/>
          </w:tcPr>
          <w:p w:rsidR="0012583F" w:rsidRPr="00A37BE1" w:rsidRDefault="0012583F" w:rsidP="00971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Align w:val="center"/>
          </w:tcPr>
          <w:p w:rsidR="0012583F" w:rsidRPr="00A37BE1" w:rsidRDefault="0012583F" w:rsidP="00450B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>Другие мероприятия</w:t>
            </w:r>
          </w:p>
        </w:tc>
        <w:tc>
          <w:tcPr>
            <w:tcW w:w="10751" w:type="dxa"/>
            <w:gridSpan w:val="16"/>
            <w:vAlign w:val="center"/>
          </w:tcPr>
          <w:p w:rsidR="0012583F" w:rsidRPr="00A37BE1" w:rsidRDefault="0012583F" w:rsidP="00450B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sz w:val="20"/>
                <w:szCs w:val="20"/>
                <w:lang w:eastAsia="ru-RU"/>
              </w:rPr>
              <w:t>Трудоустройство местного населения, улучшение условий труда на предприятии, привлечение местных подрядных организаций, поддержание внутреннего рынка сбыта готовой продукции.</w:t>
            </w:r>
          </w:p>
        </w:tc>
      </w:tr>
      <w:tr w:rsidR="005A562C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CB18CF" w:rsidRPr="00A37BE1" w:rsidRDefault="005A562C" w:rsidP="00DB41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Вывод</w:t>
            </w:r>
            <w:r w:rsidR="00D429EA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AE6F01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оренные народы не зарегистрированы и не проживают в районе действия предприятия. П</w:t>
            </w:r>
            <w:r w:rsidR="00DB41D7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редприятие соблюдает законные и </w:t>
            </w:r>
            <w:r w:rsid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обычные права местных сообществ, не</w:t>
            </w:r>
            <w:r w:rsidR="0012583F"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препятств</w:t>
            </w:r>
            <w:r w:rsid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ует</w:t>
            </w:r>
            <w:r w:rsidR="0012583F"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использованию леса для нужд местного населения: традиционных лесных промыслов и побочного пользования, туризма, отдыха, охоты, рыбной ловли. </w:t>
            </w:r>
            <w:r w:rsid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ходе хозяйственной деятельности </w:t>
            </w:r>
            <w:r w:rsidR="0012583F"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сохраня</w:t>
            </w:r>
            <w:r w:rsid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ются</w:t>
            </w:r>
            <w:r w:rsidR="0012583F"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участки </w:t>
            </w:r>
            <w:r w:rsid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социальной значимости. Ж</w:t>
            </w:r>
            <w:r w:rsidR="00DB41D7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алобы со стороны местного населения на предмет ограничений использования лесных участков для их нужд, а также по другим вопросам, не поступали.</w:t>
            </w:r>
            <w:r w:rsidR="00AE6F01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B18CF" w:rsidRDefault="0012583F" w:rsidP="001258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Предприятие о</w:t>
            </w:r>
            <w:r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казыва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ет</w:t>
            </w:r>
            <w:r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социально-экономическую поддержку местных сообществ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B18CF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Путем взаимодействия с местными сообществами </w:t>
            </w:r>
            <w:r w:rsidR="00C4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2023-2024 гг. </w:t>
            </w:r>
            <w:r w:rsidR="00CB18CF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организацией определены возможности дополнительной деятельности по социальному и экономическому развитию пропорционально масштабу, интенсивности и социально-экономическим последствиям своей хозяйственной деятельности.</w:t>
            </w:r>
            <w:r w:rsidR="00CB18CF" w:rsidRPr="00A37BE1">
              <w:t xml:space="preserve"> </w:t>
            </w:r>
            <w:r w:rsidR="00CB18CF" w:rsidRPr="00A37B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Для поддержки социально-экономического развития местных сообществ предприятие осуществляет трудоустройство местного населения, выполняет мероприятия по улучшению условий труда, заключает договоры на выполнение работ с местными подрядными организациями, развивает и поддерживает дорожно-транспортную инфраструктуру, поддерживает внутренний рынок сбыта своей продукции.</w:t>
            </w:r>
            <w:r>
              <w:t xml:space="preserve"> </w:t>
            </w:r>
            <w:r w:rsidRPr="001258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Объемы социально-экономической помощи местным сообществам адекватны запросам с учетом воздействия компании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737C6E" w:rsidRPr="00041F85" w:rsidRDefault="00737C6E" w:rsidP="00737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Предприятие с</w:t>
            </w:r>
            <w:r w:rsidRPr="00737C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воевременно выплачива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ет</w:t>
            </w:r>
            <w:r w:rsidRPr="00737C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все виды налогов, сборов и отчислений, предусмотренных законодательством РФ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о</w:t>
            </w:r>
            <w:r w:rsidRPr="00737C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тсутств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ует</w:t>
            </w:r>
            <w:r w:rsidRPr="00737C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задолженност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ь</w:t>
            </w:r>
            <w:r w:rsidRPr="00737C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налогам и арендной плате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C469DB" w:rsidRPr="00754918" w:rsidTr="00F614A4">
        <w:trPr>
          <w:tblHeader/>
        </w:trPr>
        <w:tc>
          <w:tcPr>
            <w:tcW w:w="585" w:type="dxa"/>
            <w:vAlign w:val="center"/>
          </w:tcPr>
          <w:p w:rsidR="00C469DB" w:rsidRPr="00DB41D7" w:rsidRDefault="00C469DB" w:rsidP="0000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918">
              <w:br w:type="page"/>
            </w:r>
            <w:r w:rsidRPr="00DB41D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96" w:type="dxa"/>
            <w:vAlign w:val="center"/>
          </w:tcPr>
          <w:p w:rsidR="00C469DB" w:rsidRPr="003743C3" w:rsidRDefault="00C469DB" w:rsidP="00971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Неистощительность лесопользования</w:t>
            </w:r>
          </w:p>
        </w:tc>
        <w:tc>
          <w:tcPr>
            <w:tcW w:w="5379" w:type="dxa"/>
            <w:gridSpan w:val="8"/>
            <w:vAlign w:val="center"/>
          </w:tcPr>
          <w:p w:rsidR="00C469DB" w:rsidRPr="00754918" w:rsidRDefault="00C469DB" w:rsidP="0000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5372" w:type="dxa"/>
            <w:gridSpan w:val="8"/>
            <w:vAlign w:val="center"/>
          </w:tcPr>
          <w:p w:rsidR="00C469DB" w:rsidRPr="00754918" w:rsidRDefault="00C469DB" w:rsidP="0000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</w:tr>
      <w:tr w:rsidR="00C469DB" w:rsidRPr="00A8576E" w:rsidTr="00F614A4">
        <w:trPr>
          <w:tblHeader/>
        </w:trPr>
        <w:tc>
          <w:tcPr>
            <w:tcW w:w="585" w:type="dxa"/>
            <w:vMerge w:val="restart"/>
            <w:vAlign w:val="center"/>
          </w:tcPr>
          <w:p w:rsidR="00C469DB" w:rsidRPr="00A8576E" w:rsidRDefault="00C469DB" w:rsidP="00002B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76E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496" w:type="dxa"/>
            <w:vAlign w:val="center"/>
          </w:tcPr>
          <w:p w:rsidR="00C469DB" w:rsidRDefault="00C469DB" w:rsidP="004134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57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неистощительного лесопользования при рубках спелых и перестойных насаждений, </w:t>
            </w:r>
          </w:p>
          <w:p w:rsidR="00C469DB" w:rsidRPr="00A8576E" w:rsidRDefault="00C469DB" w:rsidP="004134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план/факт, </w:t>
            </w:r>
            <w:r w:rsidRPr="00A8576E">
              <w:rPr>
                <w:rFonts w:ascii="Times New Roman" w:hAnsi="Times New Roman"/>
                <w:sz w:val="20"/>
                <w:szCs w:val="20"/>
                <w:lang w:eastAsia="ru-RU"/>
              </w:rPr>
              <w:t>тыс. м</w:t>
            </w:r>
            <w:r w:rsidRPr="00A8576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379" w:type="dxa"/>
            <w:gridSpan w:val="8"/>
            <w:vAlign w:val="center"/>
          </w:tcPr>
          <w:p w:rsidR="00C469DB" w:rsidRPr="00A8576E" w:rsidRDefault="00C469DB" w:rsidP="00002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72" w:type="dxa"/>
            <w:gridSpan w:val="8"/>
            <w:vAlign w:val="center"/>
          </w:tcPr>
          <w:p w:rsidR="00C469DB" w:rsidRPr="00A8576E" w:rsidRDefault="00C469DB" w:rsidP="00002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69DB" w:rsidRPr="00A8576E" w:rsidTr="00F614A4">
        <w:trPr>
          <w:tblHeader/>
        </w:trPr>
        <w:tc>
          <w:tcPr>
            <w:tcW w:w="585" w:type="dxa"/>
            <w:vMerge/>
            <w:vAlign w:val="center"/>
          </w:tcPr>
          <w:p w:rsidR="00C469DB" w:rsidRPr="00A8576E" w:rsidRDefault="00C469DB" w:rsidP="00C46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C469DB" w:rsidRPr="003743C3" w:rsidRDefault="00C469DB" w:rsidP="00C469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хвойная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хозсекция</w:t>
            </w:r>
            <w:proofErr w:type="spellEnd"/>
          </w:p>
        </w:tc>
        <w:tc>
          <w:tcPr>
            <w:tcW w:w="5379" w:type="dxa"/>
            <w:gridSpan w:val="8"/>
            <w:vAlign w:val="center"/>
          </w:tcPr>
          <w:p w:rsidR="00C469DB" w:rsidRPr="003743C3" w:rsidRDefault="00C469DB" w:rsidP="00C469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43,9/14,166</w:t>
            </w:r>
          </w:p>
        </w:tc>
        <w:tc>
          <w:tcPr>
            <w:tcW w:w="5372" w:type="dxa"/>
            <w:gridSpan w:val="8"/>
            <w:vAlign w:val="center"/>
          </w:tcPr>
          <w:p w:rsidR="00C469DB" w:rsidRPr="003743C3" w:rsidRDefault="00C469DB" w:rsidP="00834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43,9/</w:t>
            </w:r>
            <w:r w:rsidR="008348C5">
              <w:rPr>
                <w:rFonts w:ascii="Times New Roman" w:hAnsi="Times New Roman"/>
                <w:sz w:val="20"/>
                <w:szCs w:val="20"/>
              </w:rPr>
              <w:t>6,648</w:t>
            </w:r>
          </w:p>
        </w:tc>
      </w:tr>
      <w:tr w:rsidR="00C469DB" w:rsidRPr="00A8576E" w:rsidTr="00F614A4">
        <w:trPr>
          <w:tblHeader/>
        </w:trPr>
        <w:tc>
          <w:tcPr>
            <w:tcW w:w="585" w:type="dxa"/>
            <w:vMerge/>
            <w:vAlign w:val="center"/>
          </w:tcPr>
          <w:p w:rsidR="00C469DB" w:rsidRPr="00A8576E" w:rsidRDefault="00C469DB" w:rsidP="00C46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C469DB" w:rsidRPr="003743C3" w:rsidRDefault="00C469DB" w:rsidP="00C469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м/лиственная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хозсекция</w:t>
            </w:r>
            <w:proofErr w:type="spellEnd"/>
          </w:p>
        </w:tc>
        <w:tc>
          <w:tcPr>
            <w:tcW w:w="5379" w:type="dxa"/>
            <w:gridSpan w:val="8"/>
            <w:vAlign w:val="center"/>
          </w:tcPr>
          <w:p w:rsidR="00C469DB" w:rsidRPr="003743C3" w:rsidRDefault="00C469DB" w:rsidP="00C469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228,8/123,188</w:t>
            </w:r>
          </w:p>
        </w:tc>
        <w:tc>
          <w:tcPr>
            <w:tcW w:w="5372" w:type="dxa"/>
            <w:gridSpan w:val="8"/>
            <w:vAlign w:val="center"/>
          </w:tcPr>
          <w:p w:rsidR="00C469DB" w:rsidRPr="003743C3" w:rsidRDefault="00C469DB" w:rsidP="00834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228,8</w:t>
            </w:r>
            <w:r w:rsidRPr="00F07268">
              <w:rPr>
                <w:rFonts w:ascii="Times New Roman" w:hAnsi="Times New Roman"/>
                <w:sz w:val="20"/>
                <w:szCs w:val="20"/>
              </w:rPr>
              <w:t>/</w:t>
            </w:r>
            <w:r w:rsidR="008348C5" w:rsidRPr="00F07268">
              <w:rPr>
                <w:rFonts w:ascii="Times New Roman" w:hAnsi="Times New Roman"/>
                <w:sz w:val="20"/>
                <w:szCs w:val="20"/>
              </w:rPr>
              <w:t>232,552</w:t>
            </w:r>
          </w:p>
        </w:tc>
      </w:tr>
      <w:tr w:rsidR="00C469DB" w:rsidRPr="00A8576E" w:rsidTr="00F614A4">
        <w:trPr>
          <w:tblHeader/>
        </w:trPr>
        <w:tc>
          <w:tcPr>
            <w:tcW w:w="585" w:type="dxa"/>
            <w:vMerge/>
            <w:vAlign w:val="center"/>
          </w:tcPr>
          <w:p w:rsidR="00C469DB" w:rsidRPr="00A8576E" w:rsidRDefault="00C469DB" w:rsidP="00C46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C469DB" w:rsidRPr="003743C3" w:rsidRDefault="00C469DB" w:rsidP="00C469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т/лиственная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хозсекция</w:t>
            </w:r>
            <w:proofErr w:type="spellEnd"/>
          </w:p>
        </w:tc>
        <w:tc>
          <w:tcPr>
            <w:tcW w:w="5379" w:type="dxa"/>
            <w:gridSpan w:val="8"/>
            <w:vAlign w:val="center"/>
          </w:tcPr>
          <w:p w:rsidR="00C469DB" w:rsidRPr="003743C3" w:rsidRDefault="00C469DB" w:rsidP="00C469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4,7/1,403</w:t>
            </w:r>
          </w:p>
        </w:tc>
        <w:tc>
          <w:tcPr>
            <w:tcW w:w="5372" w:type="dxa"/>
            <w:gridSpan w:val="8"/>
            <w:vAlign w:val="center"/>
          </w:tcPr>
          <w:p w:rsidR="00C469DB" w:rsidRPr="003743C3" w:rsidRDefault="00C469DB" w:rsidP="00834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4,7/</w:t>
            </w:r>
            <w:r w:rsidR="00834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A562C" w:rsidRPr="00A8576E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565DBB" w:rsidRPr="00A8576E" w:rsidRDefault="005A562C" w:rsidP="00565D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Вывод</w:t>
            </w:r>
            <w:r w:rsidR="00543BD4" w:rsidRPr="003743C3">
              <w:rPr>
                <w:rFonts w:ascii="Times New Roman" w:hAnsi="Times New Roman"/>
                <w:b/>
                <w:sz w:val="20"/>
                <w:szCs w:val="20"/>
              </w:rPr>
              <w:t xml:space="preserve">: Организация произвела расчет неистощительности лесопользования в соответствии с требованиями стандарта лесоуправления. </w:t>
            </w:r>
            <w:r w:rsidR="00F07268">
              <w:rPr>
                <w:rFonts w:ascii="Times New Roman" w:hAnsi="Times New Roman"/>
                <w:b/>
                <w:sz w:val="20"/>
                <w:szCs w:val="20"/>
              </w:rPr>
              <w:t>В 2024 г. о</w:t>
            </w:r>
            <w:r w:rsidR="00543BD4" w:rsidRPr="003743C3">
              <w:rPr>
                <w:rFonts w:ascii="Times New Roman" w:hAnsi="Times New Roman"/>
                <w:b/>
                <w:sz w:val="20"/>
                <w:szCs w:val="20"/>
              </w:rPr>
              <w:t xml:space="preserve">бъем заготовки </w:t>
            </w:r>
            <w:r w:rsidR="00F07268">
              <w:rPr>
                <w:rFonts w:ascii="Times New Roman" w:hAnsi="Times New Roman"/>
                <w:b/>
                <w:sz w:val="20"/>
                <w:szCs w:val="20"/>
              </w:rPr>
              <w:t xml:space="preserve">хвойной </w:t>
            </w:r>
            <w:r w:rsidR="00543BD4" w:rsidRPr="003743C3">
              <w:rPr>
                <w:rFonts w:ascii="Times New Roman" w:hAnsi="Times New Roman"/>
                <w:b/>
                <w:sz w:val="20"/>
                <w:szCs w:val="20"/>
              </w:rPr>
              <w:t>древесины не превышает расчетные показатели.</w:t>
            </w:r>
            <w:r w:rsidR="00F07268">
              <w:rPr>
                <w:rFonts w:ascii="Times New Roman" w:hAnsi="Times New Roman"/>
                <w:b/>
                <w:sz w:val="20"/>
                <w:szCs w:val="20"/>
              </w:rPr>
              <w:t xml:space="preserve"> По мягколиственной хозсекции фактический объем заготовленной древесины на 3,8 тыс. м</w:t>
            </w:r>
            <w:r w:rsidR="00F0726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 w:rsidR="00F07268">
              <w:rPr>
                <w:rFonts w:ascii="Times New Roman" w:hAnsi="Times New Roman"/>
                <w:b/>
                <w:sz w:val="20"/>
                <w:szCs w:val="20"/>
              </w:rPr>
              <w:t xml:space="preserve"> превышает расчетный показатель, что связано с освоением объемов заготовки 2023 года. В целом за 2023-2024 г. превышения фактического объема над расчетным объемом заготовки древесины в разрезе хозсекций не наблюдается.</w:t>
            </w:r>
            <w:r w:rsidR="001B0250">
              <w:t xml:space="preserve"> </w:t>
            </w:r>
            <w:r w:rsidR="001B0250" w:rsidRPr="001B0250">
              <w:rPr>
                <w:rFonts w:ascii="Times New Roman" w:hAnsi="Times New Roman"/>
                <w:b/>
                <w:sz w:val="20"/>
                <w:szCs w:val="20"/>
              </w:rPr>
              <w:t>Таким образом, предприятие не допуска</w:t>
            </w:r>
            <w:r w:rsidR="001B0250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  <w:r w:rsidR="001B0250" w:rsidRPr="001B0250">
              <w:rPr>
                <w:rFonts w:ascii="Times New Roman" w:hAnsi="Times New Roman"/>
                <w:b/>
                <w:sz w:val="20"/>
                <w:szCs w:val="20"/>
              </w:rPr>
              <w:t xml:space="preserve"> переруба расчетной лесосеки, обеспечивающей неистощительное лесопользование</w:t>
            </w:r>
            <w:r w:rsidR="001B025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DB0579" w:rsidRPr="003743C3" w:rsidTr="00F614A4">
        <w:trPr>
          <w:tblHeader/>
        </w:trPr>
        <w:tc>
          <w:tcPr>
            <w:tcW w:w="585" w:type="dxa"/>
            <w:vAlign w:val="center"/>
          </w:tcPr>
          <w:p w:rsidR="00DB0579" w:rsidRPr="003743C3" w:rsidRDefault="00DB0579" w:rsidP="0037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496" w:type="dxa"/>
            <w:vAlign w:val="center"/>
          </w:tcPr>
          <w:p w:rsidR="00DB0579" w:rsidRPr="003743C3" w:rsidRDefault="00DB0579" w:rsidP="0037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Экономическая жизнеспособность предприятия</w:t>
            </w:r>
          </w:p>
        </w:tc>
        <w:tc>
          <w:tcPr>
            <w:tcW w:w="5300" w:type="dxa"/>
            <w:gridSpan w:val="4"/>
            <w:vAlign w:val="center"/>
          </w:tcPr>
          <w:p w:rsidR="00DB0579" w:rsidRPr="003743C3" w:rsidRDefault="00DB0579" w:rsidP="0037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5451" w:type="dxa"/>
            <w:gridSpan w:val="12"/>
            <w:vAlign w:val="center"/>
          </w:tcPr>
          <w:p w:rsidR="00DB0579" w:rsidRPr="003743C3" w:rsidRDefault="00DB0579" w:rsidP="0037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 w:val="restart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Плановые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//</w:t>
            </w: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фактические затраты или себестоимость, в том числе на: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лесных дорог (км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43C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реконструкцию лесных дорог (км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 / 270 000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17,9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358 000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 / 310 500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// 13,5 / 310 500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минерализованных полос </w:t>
            </w:r>
          </w:p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(км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2 980 000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749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/2 996 000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4 097 500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749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4 125 550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лесных культур (га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440,2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9 684 400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440,2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9 684 400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306,4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12 100 825//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306,4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12 100 825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уход за лесными культурами, в т.ч. дополнение (га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3707,8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31 516 300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3876,6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32 951 100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3 255,5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32 555 000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// 3 303,1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33 031 000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рубки ухода в молодняках (га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833,6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8 752 800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851,9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8 944 950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833,6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10 075 000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806 / 10 075 000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устройство мест отдыха (ед.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210 000 //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210 000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240 000 //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240 000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установку информационных аншлагов </w:t>
            </w:r>
          </w:p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(ед. / руб.)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490 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560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B739CF" w:rsidRPr="003743C3" w:rsidTr="00F614A4">
        <w:trPr>
          <w:tblHeader/>
        </w:trPr>
        <w:tc>
          <w:tcPr>
            <w:tcW w:w="585" w:type="dxa"/>
            <w:vMerge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3C3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Расселение, огораживание муравейников, изготовление и развешивание искусственных гнездований для птиц</w:t>
            </w:r>
          </w:p>
        </w:tc>
        <w:tc>
          <w:tcPr>
            <w:tcW w:w="5300" w:type="dxa"/>
            <w:gridSpan w:val="4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3C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3C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60 000</w:t>
            </w:r>
          </w:p>
        </w:tc>
        <w:tc>
          <w:tcPr>
            <w:tcW w:w="5451" w:type="dxa"/>
            <w:gridSpan w:val="12"/>
            <w:vAlign w:val="center"/>
          </w:tcPr>
          <w:p w:rsidR="00B739CF" w:rsidRPr="003743C3" w:rsidRDefault="00B739CF" w:rsidP="00DB0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79">
              <w:rPr>
                <w:rFonts w:ascii="Times New Roman" w:hAnsi="Times New Roman"/>
                <w:sz w:val="20"/>
                <w:szCs w:val="20"/>
              </w:rPr>
              <w:t>10 / 70 000 // 10 / 70 000</w:t>
            </w:r>
          </w:p>
        </w:tc>
      </w:tr>
      <w:tr w:rsidR="00FD669A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737C6E" w:rsidRPr="00440C26" w:rsidRDefault="00FD669A" w:rsidP="00737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7BE1">
              <w:rPr>
                <w:rFonts w:ascii="Times New Roman" w:hAnsi="Times New Roman"/>
                <w:b/>
                <w:sz w:val="20"/>
                <w:szCs w:val="20"/>
              </w:rPr>
              <w:t xml:space="preserve">Вывод: Организация предусматривает достаточное финансирование для реализации положений плана управления, направленных на выполнение требований стандарта лесоуправления и обеспечение долгосрочной экономической жизнеспособности. В отчетном периоде все запланированные хозяйственные мероприятия выполнены предприятием в полном объеме. Кроме того, предприятие выделяет денежные средства на содержание и модернизацию технологического оборудования, социальные нужды. Таким образом, 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737C6E" w:rsidRPr="00737C6E">
              <w:rPr>
                <w:rFonts w:ascii="Times New Roman" w:hAnsi="Times New Roman"/>
                <w:b/>
                <w:sz w:val="20"/>
                <w:szCs w:val="20"/>
              </w:rPr>
              <w:t>азмер финансирования обоснован и достаточен для поддержания долгосрочной экономической жизнеспособности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D669A" w:rsidRPr="00754918" w:rsidTr="00F614A4">
        <w:trPr>
          <w:tblHeader/>
        </w:trPr>
        <w:tc>
          <w:tcPr>
            <w:tcW w:w="585" w:type="dxa"/>
            <w:vAlign w:val="center"/>
          </w:tcPr>
          <w:p w:rsidR="00FD669A" w:rsidRPr="00B200F2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F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96" w:type="dxa"/>
            <w:vAlign w:val="center"/>
          </w:tcPr>
          <w:p w:rsidR="00FD669A" w:rsidRPr="00B200F2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200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Поддержание ВПЦ 5 и 6 типов</w:t>
            </w:r>
          </w:p>
        </w:tc>
        <w:tc>
          <w:tcPr>
            <w:tcW w:w="1890" w:type="dxa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1705" w:type="dxa"/>
            <w:gridSpan w:val="2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  <w:tc>
          <w:tcPr>
            <w:tcW w:w="1705" w:type="dxa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1762" w:type="dxa"/>
            <w:gridSpan w:val="6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  <w:tc>
          <w:tcPr>
            <w:tcW w:w="1502" w:type="dxa"/>
            <w:gridSpan w:val="3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2187" w:type="dxa"/>
            <w:gridSpan w:val="3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</w:tr>
      <w:tr w:rsidR="00FD669A" w:rsidRPr="00754918" w:rsidTr="00F614A4">
        <w:trPr>
          <w:tblHeader/>
        </w:trPr>
        <w:tc>
          <w:tcPr>
            <w:tcW w:w="585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3496" w:type="dxa"/>
            <w:vAlign w:val="center"/>
          </w:tcPr>
          <w:p w:rsidR="00FD669A" w:rsidRPr="00971051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>лощадь (га) ВПЦ 5 и 6 типа</w:t>
            </w:r>
          </w:p>
        </w:tc>
        <w:tc>
          <w:tcPr>
            <w:tcW w:w="1890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10932,9</w:t>
            </w:r>
          </w:p>
        </w:tc>
        <w:tc>
          <w:tcPr>
            <w:tcW w:w="1705" w:type="dxa"/>
            <w:gridSpan w:val="2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10932,9</w:t>
            </w:r>
          </w:p>
        </w:tc>
        <w:tc>
          <w:tcPr>
            <w:tcW w:w="1705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3248,2</w:t>
            </w:r>
          </w:p>
        </w:tc>
        <w:tc>
          <w:tcPr>
            <w:tcW w:w="1762" w:type="dxa"/>
            <w:gridSpan w:val="6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3248,2</w:t>
            </w:r>
          </w:p>
        </w:tc>
        <w:tc>
          <w:tcPr>
            <w:tcW w:w="1502" w:type="dxa"/>
            <w:gridSpan w:val="3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2187" w:type="dxa"/>
            <w:gridSpan w:val="3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</w:tr>
      <w:tr w:rsidR="00FD669A" w:rsidRPr="00754918" w:rsidTr="00F614A4">
        <w:trPr>
          <w:tblHeader/>
        </w:trPr>
        <w:tc>
          <w:tcPr>
            <w:tcW w:w="585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3496" w:type="dxa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 ВПЦ </w:t>
            </w:r>
          </w:p>
          <w:p w:rsidR="00FD669A" w:rsidRPr="00971051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10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(площадь сохранившихся ВПЦ, га) </w:t>
            </w:r>
          </w:p>
        </w:tc>
        <w:tc>
          <w:tcPr>
            <w:tcW w:w="1890" w:type="dxa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D669A">
              <w:rPr>
                <w:rFonts w:ascii="Times New Roman" w:hAnsi="Times New Roman"/>
                <w:sz w:val="18"/>
                <w:szCs w:val="18"/>
                <w:u w:val="single"/>
              </w:rPr>
              <w:t>Удовлетв.</w:t>
            </w:r>
          </w:p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(10932,9)</w:t>
            </w:r>
          </w:p>
        </w:tc>
        <w:tc>
          <w:tcPr>
            <w:tcW w:w="1705" w:type="dxa"/>
            <w:gridSpan w:val="2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D669A">
              <w:rPr>
                <w:rFonts w:ascii="Times New Roman" w:hAnsi="Times New Roman"/>
                <w:sz w:val="18"/>
                <w:szCs w:val="18"/>
                <w:u w:val="single"/>
              </w:rPr>
              <w:t>Удовлетв.</w:t>
            </w:r>
          </w:p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(10932,9)</w:t>
            </w:r>
          </w:p>
        </w:tc>
        <w:tc>
          <w:tcPr>
            <w:tcW w:w="1705" w:type="dxa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D669A">
              <w:rPr>
                <w:rFonts w:ascii="Times New Roman" w:hAnsi="Times New Roman"/>
                <w:sz w:val="18"/>
                <w:szCs w:val="18"/>
                <w:u w:val="single"/>
              </w:rPr>
              <w:t>Удовлетв.</w:t>
            </w:r>
          </w:p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(3248,2)</w:t>
            </w:r>
          </w:p>
        </w:tc>
        <w:tc>
          <w:tcPr>
            <w:tcW w:w="1762" w:type="dxa"/>
            <w:gridSpan w:val="6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D669A">
              <w:rPr>
                <w:rFonts w:ascii="Times New Roman" w:hAnsi="Times New Roman"/>
                <w:sz w:val="18"/>
                <w:szCs w:val="18"/>
                <w:u w:val="single"/>
              </w:rPr>
              <w:t>Удовлетв.</w:t>
            </w:r>
          </w:p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(3248,2)</w:t>
            </w:r>
          </w:p>
        </w:tc>
        <w:tc>
          <w:tcPr>
            <w:tcW w:w="1502" w:type="dxa"/>
            <w:gridSpan w:val="3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D669A">
              <w:rPr>
                <w:rFonts w:ascii="Times New Roman" w:hAnsi="Times New Roman"/>
                <w:sz w:val="18"/>
                <w:szCs w:val="18"/>
                <w:u w:val="single"/>
              </w:rPr>
              <w:t>Удовлетв.</w:t>
            </w:r>
          </w:p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(51,6)</w:t>
            </w:r>
          </w:p>
        </w:tc>
        <w:tc>
          <w:tcPr>
            <w:tcW w:w="2187" w:type="dxa"/>
            <w:gridSpan w:val="3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D669A">
              <w:rPr>
                <w:rFonts w:ascii="Times New Roman" w:hAnsi="Times New Roman"/>
                <w:sz w:val="18"/>
                <w:szCs w:val="18"/>
                <w:u w:val="single"/>
              </w:rPr>
              <w:t>Удовлетв.</w:t>
            </w:r>
          </w:p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(51,6)</w:t>
            </w:r>
          </w:p>
        </w:tc>
      </w:tr>
      <w:tr w:rsidR="00FD669A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FD669A" w:rsidRPr="00754918" w:rsidRDefault="00FD669A" w:rsidP="00737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Вывод: На управляемых участках выявлены ВПЦ 5 типа. Негативных воздействий (вырубка, ветровал, пожар и др.) в </w:t>
            </w:r>
            <w:r w:rsidR="004406CA">
              <w:rPr>
                <w:rFonts w:ascii="Times New Roman" w:hAnsi="Times New Roman"/>
                <w:b/>
                <w:sz w:val="20"/>
                <w:szCs w:val="20"/>
              </w:rPr>
              <w:t>2023-2024 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г. не наблюдалось, площадь ВПЦ </w:t>
            </w:r>
            <w:r w:rsidR="004406CA">
              <w:rPr>
                <w:rFonts w:ascii="Times New Roman" w:hAnsi="Times New Roman"/>
                <w:b/>
                <w:sz w:val="20"/>
                <w:szCs w:val="20"/>
              </w:rPr>
              <w:t xml:space="preserve">5 и 6 типа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осталась прежней.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 xml:space="preserve"> Таким образом, на предприятии внедрена </w:t>
            </w:r>
            <w:r w:rsidR="00737C6E" w:rsidRPr="00737C6E">
              <w:rPr>
                <w:rFonts w:ascii="Times New Roman" w:hAnsi="Times New Roman"/>
                <w:b/>
                <w:sz w:val="20"/>
                <w:szCs w:val="20"/>
              </w:rPr>
              <w:t>эффективн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="00737C6E" w:rsidRPr="00737C6E">
              <w:rPr>
                <w:rFonts w:ascii="Times New Roman" w:hAnsi="Times New Roman"/>
                <w:b/>
                <w:sz w:val="20"/>
                <w:szCs w:val="20"/>
              </w:rPr>
              <w:t xml:space="preserve"> систем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737C6E" w:rsidRPr="00737C6E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 В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 xml:space="preserve">ПЦ 5 и 6 типа. </w:t>
            </w:r>
          </w:p>
        </w:tc>
      </w:tr>
      <w:tr w:rsidR="00FD669A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В)</w:t>
            </w:r>
            <w:r w:rsidRPr="00D65BA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Изменения окружающей среды</w:t>
            </w:r>
          </w:p>
        </w:tc>
      </w:tr>
      <w:tr w:rsidR="00FD669A" w:rsidRPr="00754918" w:rsidTr="00E411ED">
        <w:trPr>
          <w:tblHeader/>
        </w:trPr>
        <w:tc>
          <w:tcPr>
            <w:tcW w:w="585" w:type="dxa"/>
            <w:vMerge w:val="restart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96" w:type="dxa"/>
            <w:vMerge w:val="restart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Площадь и состояние участков, сохраняемых с целью защиты редких и находящихся под угрозой исчезновения видов, га</w:t>
            </w:r>
          </w:p>
        </w:tc>
        <w:tc>
          <w:tcPr>
            <w:tcW w:w="2027" w:type="dxa"/>
            <w:gridSpan w:val="2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69A">
              <w:rPr>
                <w:rFonts w:ascii="Times New Roman" w:hAnsi="Times New Roman"/>
                <w:b/>
                <w:sz w:val="20"/>
                <w:szCs w:val="20"/>
              </w:rPr>
              <w:t xml:space="preserve">2023 г. </w:t>
            </w:r>
          </w:p>
        </w:tc>
        <w:tc>
          <w:tcPr>
            <w:tcW w:w="1568" w:type="dxa"/>
            <w:vAlign w:val="center"/>
          </w:tcPr>
          <w:p w:rsidR="00FD669A" w:rsidRPr="00E411ED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11ED">
              <w:rPr>
                <w:rFonts w:ascii="Times New Roman" w:hAnsi="Times New Roman"/>
                <w:b/>
                <w:sz w:val="18"/>
                <w:szCs w:val="18"/>
              </w:rPr>
              <w:t>2024 г.</w:t>
            </w:r>
          </w:p>
        </w:tc>
        <w:tc>
          <w:tcPr>
            <w:tcW w:w="1705" w:type="dxa"/>
            <w:vAlign w:val="center"/>
          </w:tcPr>
          <w:p w:rsidR="00FD669A" w:rsidRPr="00E411ED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11ED">
              <w:rPr>
                <w:rFonts w:ascii="Times New Roman" w:hAnsi="Times New Roman"/>
                <w:b/>
                <w:sz w:val="20"/>
                <w:szCs w:val="20"/>
              </w:rPr>
              <w:t xml:space="preserve">2023 г. </w:t>
            </w:r>
          </w:p>
        </w:tc>
        <w:tc>
          <w:tcPr>
            <w:tcW w:w="1818" w:type="dxa"/>
            <w:gridSpan w:val="7"/>
            <w:vAlign w:val="center"/>
          </w:tcPr>
          <w:p w:rsidR="00FD669A" w:rsidRPr="00E411ED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11ED">
              <w:rPr>
                <w:rFonts w:ascii="Times New Roman" w:hAnsi="Times New Roman"/>
                <w:b/>
                <w:sz w:val="18"/>
                <w:szCs w:val="18"/>
              </w:rPr>
              <w:t>2024 г.</w:t>
            </w:r>
          </w:p>
        </w:tc>
        <w:tc>
          <w:tcPr>
            <w:tcW w:w="1417" w:type="dxa"/>
            <w:vAlign w:val="center"/>
          </w:tcPr>
          <w:p w:rsidR="00FD669A" w:rsidRPr="00E411ED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11ED">
              <w:rPr>
                <w:rFonts w:ascii="Times New Roman" w:hAnsi="Times New Roman"/>
                <w:b/>
                <w:sz w:val="20"/>
                <w:szCs w:val="20"/>
              </w:rPr>
              <w:t xml:space="preserve">2023 г. </w:t>
            </w:r>
          </w:p>
        </w:tc>
        <w:tc>
          <w:tcPr>
            <w:tcW w:w="2216" w:type="dxa"/>
            <w:gridSpan w:val="4"/>
            <w:vAlign w:val="center"/>
          </w:tcPr>
          <w:p w:rsidR="00FD669A" w:rsidRPr="00E411ED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11ED">
              <w:rPr>
                <w:rFonts w:ascii="Times New Roman" w:hAnsi="Times New Roman"/>
                <w:b/>
                <w:sz w:val="18"/>
                <w:szCs w:val="18"/>
              </w:rPr>
              <w:t>2024 г.</w:t>
            </w:r>
          </w:p>
        </w:tc>
      </w:tr>
      <w:tr w:rsidR="00FD669A" w:rsidRPr="00754918" w:rsidTr="00E411ED">
        <w:trPr>
          <w:tblHeader/>
        </w:trPr>
        <w:tc>
          <w:tcPr>
            <w:tcW w:w="585" w:type="dxa"/>
            <w:vMerge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vMerge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1690,1</w:t>
            </w:r>
          </w:p>
          <w:p w:rsidR="00FD669A" w:rsidRPr="00EE161B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8" w:type="dxa"/>
            <w:vAlign w:val="center"/>
          </w:tcPr>
          <w:p w:rsidR="00FD669A" w:rsidRDefault="00FD6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69A" w:rsidRPr="00EE161B" w:rsidRDefault="00E411ED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5" w:type="dxa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171,3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CA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</w:tc>
        <w:tc>
          <w:tcPr>
            <w:tcW w:w="1818" w:type="dxa"/>
            <w:gridSpan w:val="7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6" w:type="dxa"/>
            <w:gridSpan w:val="4"/>
            <w:vAlign w:val="center"/>
          </w:tcPr>
          <w:p w:rsidR="00FD669A" w:rsidRPr="00754918" w:rsidRDefault="00E411ED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669A" w:rsidRPr="00754918" w:rsidTr="00E411ED">
        <w:trPr>
          <w:tblHeader/>
        </w:trPr>
        <w:tc>
          <w:tcPr>
            <w:tcW w:w="585" w:type="dxa"/>
            <w:vAlign w:val="center"/>
          </w:tcPr>
          <w:p w:rsidR="00FD669A" w:rsidRPr="00B4469D" w:rsidRDefault="00FD669A" w:rsidP="00FD669A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96" w:type="dxa"/>
            <w:vAlign w:val="center"/>
          </w:tcPr>
          <w:p w:rsidR="00FD669A" w:rsidRPr="00B4469D" w:rsidRDefault="00FD669A" w:rsidP="00FD6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 xml:space="preserve">Площадь и состояние сохраненных ключевых биотопов (га) </w:t>
            </w:r>
          </w:p>
        </w:tc>
        <w:tc>
          <w:tcPr>
            <w:tcW w:w="2027" w:type="dxa"/>
            <w:gridSpan w:val="2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  <w:p w:rsidR="00FD669A" w:rsidRPr="00B4469D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8" w:type="dxa"/>
            <w:vAlign w:val="center"/>
          </w:tcPr>
          <w:p w:rsidR="00F12D8B" w:rsidRPr="00F12D8B" w:rsidRDefault="00F12D8B" w:rsidP="00F12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D8B">
              <w:rPr>
                <w:rFonts w:ascii="Times New Roman" w:hAnsi="Times New Roman"/>
                <w:sz w:val="18"/>
                <w:szCs w:val="18"/>
              </w:rPr>
              <w:t>5,6</w:t>
            </w:r>
          </w:p>
          <w:p w:rsidR="00FD669A" w:rsidRPr="00B4469D" w:rsidRDefault="00F12D8B" w:rsidP="00F12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D8B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</w:tc>
        <w:tc>
          <w:tcPr>
            <w:tcW w:w="1705" w:type="dxa"/>
            <w:vAlign w:val="center"/>
          </w:tcPr>
          <w:p w:rsidR="00FD669A" w:rsidRPr="00B4469D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6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7"/>
            <w:vAlign w:val="center"/>
          </w:tcPr>
          <w:p w:rsidR="00F12D8B" w:rsidRPr="00F12D8B" w:rsidRDefault="00F12D8B" w:rsidP="00F1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8B">
              <w:rPr>
                <w:rFonts w:ascii="Times New Roman" w:hAnsi="Times New Roman"/>
                <w:sz w:val="20"/>
                <w:szCs w:val="20"/>
              </w:rPr>
              <w:t>23,7</w:t>
            </w:r>
          </w:p>
          <w:p w:rsidR="00FD669A" w:rsidRPr="00754918" w:rsidRDefault="00F12D8B" w:rsidP="00F1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8B">
              <w:rPr>
                <w:rFonts w:ascii="Times New Roman" w:hAnsi="Times New Roman"/>
                <w:sz w:val="20"/>
                <w:szCs w:val="20"/>
              </w:rPr>
              <w:t>Удовлетв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6" w:type="dxa"/>
            <w:gridSpan w:val="4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69A" w:rsidRPr="00754918" w:rsidTr="00E411ED">
        <w:trPr>
          <w:tblHeader/>
        </w:trPr>
        <w:tc>
          <w:tcPr>
            <w:tcW w:w="585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96" w:type="dxa"/>
            <w:vAlign w:val="center"/>
          </w:tcPr>
          <w:p w:rsidR="00FD669A" w:rsidRPr="00754918" w:rsidRDefault="00FD669A" w:rsidP="00FD6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(га)</w:t>
            </w:r>
            <w:r w:rsidRPr="00754918">
              <w:rPr>
                <w:rFonts w:ascii="Times New Roman" w:hAnsi="Times New Roman"/>
                <w:sz w:val="20"/>
                <w:szCs w:val="20"/>
              </w:rPr>
              <w:t xml:space="preserve"> и состояние репрезентативных участков, га</w:t>
            </w:r>
          </w:p>
        </w:tc>
        <w:tc>
          <w:tcPr>
            <w:tcW w:w="2027" w:type="dxa"/>
            <w:gridSpan w:val="2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13272,8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8" w:type="dxa"/>
            <w:vAlign w:val="center"/>
          </w:tcPr>
          <w:p w:rsidR="00FD669A" w:rsidRP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69A">
              <w:rPr>
                <w:rFonts w:ascii="Times New Roman" w:hAnsi="Times New Roman"/>
                <w:sz w:val="20"/>
                <w:szCs w:val="20"/>
              </w:rPr>
              <w:t>13272,8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5408,2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18" w:type="dxa"/>
            <w:gridSpan w:val="7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5408,2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16" w:type="dxa"/>
            <w:gridSpan w:val="4"/>
            <w:vAlign w:val="center"/>
          </w:tcPr>
          <w:p w:rsidR="00FD669A" w:rsidRDefault="00FD669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  <w:p w:rsidR="00FD669A" w:rsidRPr="00754918" w:rsidRDefault="004406CA" w:rsidP="00FD6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E411ED" w:rsidRPr="00754918" w:rsidTr="00E411ED">
        <w:trPr>
          <w:tblHeader/>
        </w:trPr>
        <w:tc>
          <w:tcPr>
            <w:tcW w:w="585" w:type="dxa"/>
            <w:vAlign w:val="center"/>
          </w:tcPr>
          <w:p w:rsidR="00E411ED" w:rsidRPr="00B4469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96" w:type="dxa"/>
            <w:vAlign w:val="center"/>
          </w:tcPr>
          <w:p w:rsidR="00E411ED" w:rsidRPr="00B4469D" w:rsidRDefault="00E411ED" w:rsidP="00E411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Площадь (га) и состояние участков леса, расположенных вдоль водных объектов</w:t>
            </w:r>
          </w:p>
        </w:tc>
        <w:tc>
          <w:tcPr>
            <w:tcW w:w="2027" w:type="dxa"/>
            <w:gridSpan w:val="2"/>
            <w:vAlign w:val="center"/>
          </w:tcPr>
          <w:p w:rsidR="00E411ED" w:rsidRPr="00B4469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11565,8</w:t>
            </w:r>
          </w:p>
          <w:p w:rsidR="00E411ED" w:rsidRPr="00EC268A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8" w:type="dxa"/>
            <w:vAlign w:val="center"/>
          </w:tcPr>
          <w:p w:rsidR="00E411ED" w:rsidRPr="00B4469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11565,8</w:t>
            </w:r>
          </w:p>
          <w:p w:rsidR="00E411ED" w:rsidRPr="00EC268A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Align w:val="center"/>
          </w:tcPr>
          <w:p w:rsidR="00E411ED" w:rsidRPr="00B4469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9438,5</w:t>
            </w:r>
          </w:p>
          <w:p w:rsidR="00E411ED" w:rsidRPr="00B4469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18" w:type="dxa"/>
            <w:gridSpan w:val="7"/>
            <w:vAlign w:val="center"/>
          </w:tcPr>
          <w:p w:rsidR="00E411ED" w:rsidRPr="00B4469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69D">
              <w:rPr>
                <w:rFonts w:ascii="Times New Roman" w:hAnsi="Times New Roman"/>
                <w:sz w:val="20"/>
                <w:szCs w:val="20"/>
              </w:rPr>
              <w:t>9438,5</w:t>
            </w:r>
          </w:p>
          <w:p w:rsidR="00E411ED" w:rsidRPr="00754918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61B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411ED" w:rsidRPr="00754918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16" w:type="dxa"/>
            <w:gridSpan w:val="4"/>
            <w:vAlign w:val="center"/>
          </w:tcPr>
          <w:p w:rsidR="00E411ED" w:rsidRPr="00754918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411ED" w:rsidRPr="00754918" w:rsidTr="00E411ED">
        <w:trPr>
          <w:tblHeader/>
        </w:trPr>
        <w:tc>
          <w:tcPr>
            <w:tcW w:w="585" w:type="dxa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96" w:type="dxa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Площадь и состояние участков леса, оставляемых в целях сохранения мозаичного лесного ландшафта, га</w:t>
            </w:r>
          </w:p>
        </w:tc>
        <w:tc>
          <w:tcPr>
            <w:tcW w:w="2027" w:type="dxa"/>
            <w:gridSpan w:val="2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1ED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</w:tc>
        <w:tc>
          <w:tcPr>
            <w:tcW w:w="1568" w:type="dxa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1ED">
              <w:rPr>
                <w:rFonts w:ascii="Times New Roman" w:hAnsi="Times New Roman"/>
                <w:sz w:val="18"/>
                <w:szCs w:val="18"/>
              </w:rPr>
              <w:t>25,4</w:t>
            </w:r>
          </w:p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1ED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</w:tc>
        <w:tc>
          <w:tcPr>
            <w:tcW w:w="1705" w:type="dxa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26,05</w:t>
            </w:r>
          </w:p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</w:tc>
        <w:tc>
          <w:tcPr>
            <w:tcW w:w="1818" w:type="dxa"/>
            <w:gridSpan w:val="7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411ED" w:rsidRPr="00E411ED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6" w:type="dxa"/>
            <w:gridSpan w:val="4"/>
            <w:vAlign w:val="center"/>
          </w:tcPr>
          <w:p w:rsidR="00E411ED" w:rsidRPr="00754918" w:rsidRDefault="00E411ED" w:rsidP="00E41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1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D669A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FD669A" w:rsidRDefault="00FD669A" w:rsidP="00FD6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</w:t>
            </w:r>
            <w:r w:rsidRPr="00D64A71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Организацией выделены репрезентативные участки лесных экосистем, участки вдоль водных объектов,</w:t>
            </w:r>
            <w:r>
              <w:t xml:space="preserve"> </w:t>
            </w:r>
            <w:r w:rsidRPr="00B4469D">
              <w:rPr>
                <w:rFonts w:ascii="Times New Roman" w:hAnsi="Times New Roman"/>
                <w:b/>
                <w:sz w:val="20"/>
                <w:szCs w:val="20"/>
              </w:rPr>
              <w:t>участк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4469D">
              <w:rPr>
                <w:rFonts w:ascii="Times New Roman" w:hAnsi="Times New Roman"/>
                <w:b/>
                <w:sz w:val="20"/>
                <w:szCs w:val="20"/>
              </w:rPr>
              <w:t>, сохраняемы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4469D">
              <w:rPr>
                <w:rFonts w:ascii="Times New Roman" w:hAnsi="Times New Roman"/>
                <w:b/>
                <w:sz w:val="20"/>
                <w:szCs w:val="20"/>
              </w:rPr>
              <w:t xml:space="preserve"> с целью защиты редких и находящихся под угрозой исчезновения видов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установлен и соблюдается режим лесопользования на данных участках. </w:t>
            </w:r>
            <w:r w:rsidRPr="00E3662E">
              <w:rPr>
                <w:rFonts w:ascii="Times New Roman" w:hAnsi="Times New Roman"/>
                <w:b/>
                <w:sz w:val="20"/>
                <w:szCs w:val="20"/>
              </w:rPr>
              <w:t xml:space="preserve">Негативных воздействий (вырубка, ветровал, пожар и др.) на сохраняемых участках в </w:t>
            </w:r>
            <w:r w:rsidR="004406CA">
              <w:rPr>
                <w:rFonts w:ascii="Times New Roman" w:hAnsi="Times New Roman"/>
                <w:b/>
                <w:sz w:val="20"/>
                <w:szCs w:val="20"/>
              </w:rPr>
              <w:t>2023-2024 гг. не наблюдалось</w:t>
            </w:r>
            <w:r w:rsidRPr="00E3662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D669A" w:rsidRPr="00E3662E" w:rsidRDefault="00FD669A" w:rsidP="00440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Предприятием разработана процедура по сохранению ключевых биотопов (объектов) и участков с целью сохранения мозаичного лесного ландшафта, сотрудники предприятия и подрядных организаций прошли соответствующее обучение по данным вопросам. Положения процедуры выполняются на практике, в отчетном периоде предприятием на лесосеках выделены и сохранены объекты биологического разнообразия </w:t>
            </w:r>
            <w:r w:rsidRPr="00E411ED">
              <w:rPr>
                <w:rFonts w:ascii="Times New Roman" w:hAnsi="Times New Roman"/>
                <w:b/>
                <w:sz w:val="20"/>
                <w:szCs w:val="20"/>
              </w:rPr>
              <w:t>и элементы мозаичного лесного ландшафта</w:t>
            </w:r>
            <w:r w:rsidR="00E411ED" w:rsidRPr="00E411ED">
              <w:rPr>
                <w:rFonts w:ascii="Times New Roman" w:hAnsi="Times New Roman"/>
                <w:b/>
                <w:sz w:val="20"/>
                <w:szCs w:val="20"/>
              </w:rPr>
              <w:t xml:space="preserve"> (на лесосеках площадью более 15 га)</w:t>
            </w:r>
            <w:r w:rsidRPr="00E411E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4406CA" w:rsidRPr="00754918" w:rsidTr="00E411ED">
        <w:trPr>
          <w:tblHeader/>
        </w:trPr>
        <w:tc>
          <w:tcPr>
            <w:tcW w:w="585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96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4918">
              <w:rPr>
                <w:rFonts w:ascii="Times New Roman" w:hAnsi="Times New Roman"/>
                <w:b/>
                <w:sz w:val="20"/>
                <w:szCs w:val="20"/>
              </w:rPr>
              <w:t>Поддержание ВПЦ 1-4 типов</w:t>
            </w:r>
          </w:p>
        </w:tc>
        <w:tc>
          <w:tcPr>
            <w:tcW w:w="1890" w:type="dxa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6CA"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1705" w:type="dxa"/>
            <w:gridSpan w:val="2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6CA"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  <w:tc>
          <w:tcPr>
            <w:tcW w:w="1705" w:type="dxa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6CA"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1818" w:type="dxa"/>
            <w:gridSpan w:val="7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6CA"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  <w:tc>
          <w:tcPr>
            <w:tcW w:w="1417" w:type="dxa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6CA">
              <w:rPr>
                <w:rFonts w:ascii="Times New Roman" w:hAnsi="Times New Roman"/>
                <w:b/>
                <w:sz w:val="20"/>
                <w:szCs w:val="20"/>
              </w:rPr>
              <w:t>2023 г.</w:t>
            </w:r>
          </w:p>
        </w:tc>
        <w:tc>
          <w:tcPr>
            <w:tcW w:w="2216" w:type="dxa"/>
            <w:gridSpan w:val="4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6CA">
              <w:rPr>
                <w:rFonts w:ascii="Times New Roman" w:hAnsi="Times New Roman"/>
                <w:b/>
                <w:sz w:val="20"/>
                <w:szCs w:val="20"/>
              </w:rPr>
              <w:t xml:space="preserve">2024 г. </w:t>
            </w:r>
          </w:p>
        </w:tc>
      </w:tr>
      <w:tr w:rsidR="004406CA" w:rsidRPr="00754918" w:rsidTr="00E411ED">
        <w:trPr>
          <w:tblHeader/>
        </w:trPr>
        <w:tc>
          <w:tcPr>
            <w:tcW w:w="585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19.1</w:t>
            </w:r>
          </w:p>
        </w:tc>
        <w:tc>
          <w:tcPr>
            <w:tcW w:w="3496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54918">
              <w:rPr>
                <w:rFonts w:ascii="Times New Roman" w:hAnsi="Times New Roman"/>
                <w:sz w:val="20"/>
                <w:szCs w:val="20"/>
              </w:rPr>
              <w:t>лощадь (га) ВПЦ 1-4 типа</w:t>
            </w:r>
          </w:p>
        </w:tc>
        <w:tc>
          <w:tcPr>
            <w:tcW w:w="1890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22689,9</w:t>
            </w:r>
          </w:p>
        </w:tc>
        <w:tc>
          <w:tcPr>
            <w:tcW w:w="1705" w:type="dxa"/>
            <w:gridSpan w:val="2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22689,9</w:t>
            </w:r>
          </w:p>
        </w:tc>
        <w:tc>
          <w:tcPr>
            <w:tcW w:w="1705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12175,5</w:t>
            </w:r>
          </w:p>
        </w:tc>
        <w:tc>
          <w:tcPr>
            <w:tcW w:w="1818" w:type="dxa"/>
            <w:gridSpan w:val="7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12175,5</w:t>
            </w:r>
          </w:p>
        </w:tc>
        <w:tc>
          <w:tcPr>
            <w:tcW w:w="1417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2216" w:type="dxa"/>
            <w:gridSpan w:val="4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4406CA" w:rsidRPr="00754918" w:rsidTr="00E411ED">
        <w:trPr>
          <w:tblHeader/>
        </w:trPr>
        <w:tc>
          <w:tcPr>
            <w:tcW w:w="585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3496" w:type="dxa"/>
            <w:vAlign w:val="center"/>
          </w:tcPr>
          <w:p w:rsidR="004406CA" w:rsidRPr="00754918" w:rsidRDefault="004406CA" w:rsidP="004406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4918">
              <w:rPr>
                <w:rFonts w:ascii="Times New Roman" w:hAnsi="Times New Roman"/>
                <w:sz w:val="20"/>
                <w:szCs w:val="20"/>
              </w:rPr>
              <w:t xml:space="preserve">Состояние ВПЦ (площадь сохранившихся ВПЦ, га) </w:t>
            </w:r>
          </w:p>
        </w:tc>
        <w:tc>
          <w:tcPr>
            <w:tcW w:w="1890" w:type="dxa"/>
            <w:vAlign w:val="center"/>
          </w:tcPr>
          <w:p w:rsid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0F2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06CA" w:rsidRPr="00B200F2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EE161B">
              <w:rPr>
                <w:rFonts w:ascii="Times New Roman" w:hAnsi="Times New Roman"/>
                <w:sz w:val="18"/>
                <w:szCs w:val="18"/>
              </w:rPr>
              <w:t>22689,9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5" w:type="dxa"/>
            <w:gridSpan w:val="2"/>
            <w:vAlign w:val="center"/>
          </w:tcPr>
          <w:p w:rsid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0F2">
              <w:rPr>
                <w:rFonts w:ascii="Times New Roman" w:hAnsi="Times New Roman"/>
                <w:sz w:val="18"/>
                <w:szCs w:val="18"/>
              </w:rPr>
              <w:t>Удовлетв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06CA" w:rsidRPr="00B200F2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EE161B">
              <w:rPr>
                <w:rFonts w:ascii="Times New Roman" w:hAnsi="Times New Roman"/>
                <w:sz w:val="18"/>
                <w:szCs w:val="18"/>
              </w:rPr>
              <w:t>22689,9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5" w:type="dxa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6CA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  <w:p w:rsidR="004406CA" w:rsidRPr="00B200F2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EE161B">
              <w:rPr>
                <w:rFonts w:ascii="Times New Roman" w:hAnsi="Times New Roman"/>
                <w:sz w:val="18"/>
                <w:szCs w:val="18"/>
              </w:rPr>
              <w:t>12175,5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18" w:type="dxa"/>
            <w:gridSpan w:val="7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6CA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  <w:p w:rsidR="004406CA" w:rsidRPr="00B200F2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EE161B">
              <w:rPr>
                <w:rFonts w:ascii="Times New Roman" w:hAnsi="Times New Roman"/>
                <w:sz w:val="18"/>
                <w:szCs w:val="18"/>
              </w:rPr>
              <w:t>12175,5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6CA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  <w:p w:rsidR="004406CA" w:rsidRPr="00B200F2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(28,3)</w:t>
            </w:r>
          </w:p>
        </w:tc>
        <w:tc>
          <w:tcPr>
            <w:tcW w:w="2216" w:type="dxa"/>
            <w:gridSpan w:val="4"/>
            <w:vAlign w:val="center"/>
          </w:tcPr>
          <w:p w:rsidR="004406CA" w:rsidRPr="004406CA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6CA">
              <w:rPr>
                <w:rFonts w:ascii="Times New Roman" w:hAnsi="Times New Roman"/>
                <w:sz w:val="18"/>
                <w:szCs w:val="18"/>
              </w:rPr>
              <w:t>Удовлетв.</w:t>
            </w:r>
          </w:p>
          <w:p w:rsidR="004406CA" w:rsidRPr="00B200F2" w:rsidRDefault="004406CA" w:rsidP="00440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(28,3)</w:t>
            </w:r>
          </w:p>
        </w:tc>
      </w:tr>
      <w:tr w:rsidR="004406CA" w:rsidRPr="00754918" w:rsidTr="00FD669A">
        <w:trPr>
          <w:tblHeader/>
        </w:trPr>
        <w:tc>
          <w:tcPr>
            <w:tcW w:w="14832" w:type="dxa"/>
            <w:gridSpan w:val="18"/>
            <w:vAlign w:val="center"/>
          </w:tcPr>
          <w:p w:rsidR="004406CA" w:rsidRPr="00754918" w:rsidRDefault="004406CA" w:rsidP="00737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Вывод: Организацией выделены и сохраняются ВПЦ 1-4 типа. </w:t>
            </w:r>
            <w:r w:rsidRPr="00EE161B">
              <w:rPr>
                <w:rFonts w:ascii="Times New Roman" w:hAnsi="Times New Roman"/>
                <w:b/>
                <w:sz w:val="20"/>
                <w:szCs w:val="20"/>
              </w:rPr>
              <w:t xml:space="preserve">Негативных воздействий (вырубка, ветровал, пожар и др.) в отчетном периоде не наблюдалось, площадь ВПЦ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1-4 типа </w:t>
            </w:r>
            <w:r w:rsidRPr="00EE161B">
              <w:rPr>
                <w:rFonts w:ascii="Times New Roman" w:hAnsi="Times New Roman"/>
                <w:b/>
                <w:sz w:val="20"/>
                <w:szCs w:val="20"/>
              </w:rPr>
              <w:t>осталась прежней.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37C6E" w:rsidRPr="00737C6E">
              <w:rPr>
                <w:rFonts w:ascii="Times New Roman" w:hAnsi="Times New Roman"/>
                <w:b/>
                <w:sz w:val="20"/>
                <w:szCs w:val="20"/>
              </w:rPr>
              <w:t xml:space="preserve">Таким образом, на предприятии внедрена эффективная система управления ВПЦ </w:t>
            </w:r>
            <w:r w:rsidR="00737C6E">
              <w:rPr>
                <w:rFonts w:ascii="Times New Roman" w:hAnsi="Times New Roman"/>
                <w:b/>
                <w:sz w:val="20"/>
                <w:szCs w:val="20"/>
              </w:rPr>
              <w:t>1-4</w:t>
            </w:r>
            <w:r w:rsidR="00737C6E" w:rsidRPr="00737C6E">
              <w:rPr>
                <w:rFonts w:ascii="Times New Roman" w:hAnsi="Times New Roman"/>
                <w:b/>
                <w:sz w:val="20"/>
                <w:szCs w:val="20"/>
              </w:rPr>
              <w:t xml:space="preserve"> типа.</w:t>
            </w:r>
          </w:p>
        </w:tc>
      </w:tr>
    </w:tbl>
    <w:p w:rsidR="001E3C71" w:rsidRDefault="001E3C71" w:rsidP="00971051">
      <w:pPr>
        <w:rPr>
          <w:lang w:eastAsia="ru-RU"/>
        </w:rPr>
      </w:pPr>
    </w:p>
    <w:p w:rsidR="00D27F81" w:rsidRDefault="00565DBB" w:rsidP="00565D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Основной в</w:t>
      </w:r>
      <w:r w:rsidR="001E3C71" w:rsidRPr="00792DB2">
        <w:rPr>
          <w:rFonts w:ascii="Times New Roman" w:hAnsi="Times New Roman"/>
          <w:b/>
          <w:sz w:val="24"/>
          <w:szCs w:val="24"/>
          <w:lang w:eastAsia="ru-RU"/>
        </w:rPr>
        <w:t xml:space="preserve">ывод. В отчетном периоде 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>ООО КМДК «СОЮЗ-Центр»</w:t>
      </w:r>
      <w:r w:rsidR="001E3C71" w:rsidRPr="00792DB2">
        <w:rPr>
          <w:rFonts w:ascii="Times New Roman" w:hAnsi="Times New Roman"/>
          <w:b/>
          <w:sz w:val="24"/>
          <w:szCs w:val="24"/>
          <w:lang w:eastAsia="ru-RU"/>
        </w:rPr>
        <w:t xml:space="preserve"> достигнуты основные целевые показатели. Воздействия хозяйственной деятельности, которые могут привести к негативным последствиям на окружающую среду и социальную сферу, не зафиксирован</w:t>
      </w:r>
      <w:r w:rsidR="001E3C71">
        <w:rPr>
          <w:rFonts w:ascii="Times New Roman" w:hAnsi="Times New Roman"/>
          <w:b/>
          <w:sz w:val="24"/>
          <w:szCs w:val="24"/>
          <w:lang w:eastAsia="ru-RU"/>
        </w:rPr>
        <w:t>ы</w:t>
      </w:r>
      <w:r w:rsidR="000D1201">
        <w:rPr>
          <w:rFonts w:ascii="Times New Roman" w:hAnsi="Times New Roman"/>
          <w:b/>
          <w:sz w:val="24"/>
          <w:szCs w:val="24"/>
          <w:lang w:eastAsia="ru-RU"/>
        </w:rPr>
        <w:t>. Отрицательного воздействия на</w:t>
      </w:r>
      <w:r w:rsidR="001E3C71" w:rsidRPr="00792DB2">
        <w:rPr>
          <w:rFonts w:ascii="Times New Roman" w:hAnsi="Times New Roman"/>
          <w:b/>
          <w:sz w:val="24"/>
          <w:szCs w:val="24"/>
          <w:lang w:eastAsia="ru-RU"/>
        </w:rPr>
        <w:t xml:space="preserve"> окружающ</w:t>
      </w:r>
      <w:r w:rsidR="000D1201">
        <w:rPr>
          <w:rFonts w:ascii="Times New Roman" w:hAnsi="Times New Roman"/>
          <w:b/>
          <w:sz w:val="24"/>
          <w:szCs w:val="24"/>
          <w:lang w:eastAsia="ru-RU"/>
        </w:rPr>
        <w:t>ую</w:t>
      </w:r>
      <w:r w:rsidR="001E3C71" w:rsidRPr="00792DB2">
        <w:rPr>
          <w:rFonts w:ascii="Times New Roman" w:hAnsi="Times New Roman"/>
          <w:b/>
          <w:sz w:val="24"/>
          <w:szCs w:val="24"/>
          <w:lang w:eastAsia="ru-RU"/>
        </w:rPr>
        <w:t xml:space="preserve"> сред</w:t>
      </w:r>
      <w:r w:rsidR="000D1201"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1E3C71" w:rsidRPr="00792DB2">
        <w:rPr>
          <w:rFonts w:ascii="Times New Roman" w:hAnsi="Times New Roman"/>
          <w:b/>
          <w:sz w:val="24"/>
          <w:szCs w:val="24"/>
          <w:lang w:eastAsia="ru-RU"/>
        </w:rPr>
        <w:t xml:space="preserve"> в отчетном периоде не выявлено.</w:t>
      </w:r>
      <w:r w:rsidR="000D1201" w:rsidRPr="000D1201">
        <w:t xml:space="preserve"> </w:t>
      </w:r>
      <w:r w:rsidR="000D1201" w:rsidRPr="000D1201">
        <w:rPr>
          <w:rFonts w:ascii="Times New Roman" w:hAnsi="Times New Roman"/>
          <w:b/>
          <w:sz w:val="24"/>
          <w:szCs w:val="24"/>
        </w:rPr>
        <w:t>Предприятием с</w:t>
      </w:r>
      <w:r w:rsidR="000D1201" w:rsidRPr="000D1201">
        <w:rPr>
          <w:rFonts w:ascii="Times New Roman" w:hAnsi="Times New Roman"/>
          <w:b/>
          <w:sz w:val="24"/>
          <w:szCs w:val="24"/>
          <w:lang w:eastAsia="ru-RU"/>
        </w:rPr>
        <w:t>охраня</w:t>
      </w:r>
      <w:r w:rsidR="000D1201">
        <w:rPr>
          <w:rFonts w:ascii="Times New Roman" w:hAnsi="Times New Roman"/>
          <w:b/>
          <w:sz w:val="24"/>
          <w:szCs w:val="24"/>
          <w:lang w:eastAsia="ru-RU"/>
        </w:rPr>
        <w:t>ются</w:t>
      </w:r>
      <w:r w:rsidR="000D1201" w:rsidRPr="000D1201">
        <w:rPr>
          <w:rFonts w:ascii="Times New Roman" w:hAnsi="Times New Roman"/>
          <w:b/>
          <w:sz w:val="24"/>
          <w:szCs w:val="24"/>
          <w:lang w:eastAsia="ru-RU"/>
        </w:rPr>
        <w:t xml:space="preserve"> основные характеристики лесного участка в ходе </w:t>
      </w:r>
      <w:r w:rsidR="003A0A03">
        <w:rPr>
          <w:rFonts w:ascii="Times New Roman" w:hAnsi="Times New Roman"/>
          <w:b/>
          <w:sz w:val="24"/>
          <w:szCs w:val="24"/>
          <w:lang w:eastAsia="ru-RU"/>
        </w:rPr>
        <w:t>хозяйственной деятельности.</w:t>
      </w:r>
      <w:r w:rsidRPr="00565DBB">
        <w:t xml:space="preserve"> </w:t>
      </w:r>
    </w:p>
    <w:p w:rsidR="00F614A4" w:rsidRDefault="00F614A4" w:rsidP="00565D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65DBB" w:rsidRPr="00565DBB" w:rsidRDefault="00565DBB" w:rsidP="00565D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Выполнение целевых показателей 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обеспечивает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достижени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565DBB">
        <w:rPr>
          <w:rFonts w:ascii="Times New Roman" w:hAnsi="Times New Roman"/>
          <w:b/>
          <w:sz w:val="24"/>
          <w:szCs w:val="24"/>
        </w:rPr>
        <w:t xml:space="preserve"> основных целей</w:t>
      </w:r>
      <w:r w:rsidR="00F614A4">
        <w:rPr>
          <w:rFonts w:ascii="Times New Roman" w:hAnsi="Times New Roman"/>
          <w:b/>
          <w:sz w:val="24"/>
          <w:szCs w:val="24"/>
        </w:rPr>
        <w:t xml:space="preserve"> предприятия</w:t>
      </w:r>
      <w:r w:rsidRPr="00565DBB">
        <w:rPr>
          <w:rFonts w:ascii="Times New Roman" w:hAnsi="Times New Roman"/>
          <w:b/>
          <w:sz w:val="24"/>
          <w:szCs w:val="24"/>
        </w:rPr>
        <w:t>:</w:t>
      </w:r>
    </w:p>
    <w:p w:rsidR="00565DBB" w:rsidRPr="00565DBB" w:rsidRDefault="00565DBB" w:rsidP="00565D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5DBB">
        <w:rPr>
          <w:rFonts w:ascii="Times New Roman" w:hAnsi="Times New Roman"/>
          <w:b/>
          <w:sz w:val="24"/>
          <w:szCs w:val="24"/>
          <w:lang w:eastAsia="ru-RU"/>
        </w:rPr>
        <w:t>Соблюд</w:t>
      </w:r>
      <w:r>
        <w:rPr>
          <w:rFonts w:ascii="Times New Roman" w:hAnsi="Times New Roman"/>
          <w:b/>
          <w:sz w:val="24"/>
          <w:szCs w:val="24"/>
          <w:lang w:eastAsia="ru-RU"/>
        </w:rPr>
        <w:t>ение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национально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и международны</w:t>
      </w:r>
      <w:r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соглашени</w:t>
      </w:r>
      <w:r>
        <w:rPr>
          <w:rFonts w:ascii="Times New Roman" w:hAnsi="Times New Roman"/>
          <w:b/>
          <w:sz w:val="24"/>
          <w:szCs w:val="24"/>
          <w:lang w:eastAsia="ru-RU"/>
        </w:rPr>
        <w:t>й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>;</w:t>
      </w:r>
    </w:p>
    <w:p w:rsidR="00565DBB" w:rsidRPr="00565DBB" w:rsidRDefault="00565DBB" w:rsidP="00565D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5DBB">
        <w:rPr>
          <w:rFonts w:ascii="Times New Roman" w:hAnsi="Times New Roman"/>
          <w:b/>
          <w:sz w:val="24"/>
          <w:szCs w:val="24"/>
          <w:lang w:eastAsia="ru-RU"/>
        </w:rPr>
        <w:t>Минимиз</w:t>
      </w:r>
      <w:r>
        <w:rPr>
          <w:rFonts w:ascii="Times New Roman" w:hAnsi="Times New Roman"/>
          <w:b/>
          <w:sz w:val="24"/>
          <w:szCs w:val="24"/>
          <w:lang w:eastAsia="ru-RU"/>
        </w:rPr>
        <w:t>ация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экологически</w:t>
      </w:r>
      <w:r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последстви</w:t>
      </w:r>
      <w:r>
        <w:rPr>
          <w:rFonts w:ascii="Times New Roman" w:hAnsi="Times New Roman"/>
          <w:b/>
          <w:sz w:val="24"/>
          <w:szCs w:val="24"/>
          <w:lang w:eastAsia="ru-RU"/>
        </w:rPr>
        <w:t>й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хозяйственной деятельности и изменени</w:t>
      </w:r>
      <w:r>
        <w:rPr>
          <w:rFonts w:ascii="Times New Roman" w:hAnsi="Times New Roman"/>
          <w:b/>
          <w:sz w:val="24"/>
          <w:szCs w:val="24"/>
          <w:lang w:eastAsia="ru-RU"/>
        </w:rPr>
        <w:t>й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состояния окружающей среды;</w:t>
      </w:r>
    </w:p>
    <w:p w:rsidR="00565DBB" w:rsidRPr="00565DBB" w:rsidRDefault="00565DBB" w:rsidP="00565D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5DBB">
        <w:rPr>
          <w:rFonts w:ascii="Times New Roman" w:hAnsi="Times New Roman"/>
          <w:b/>
          <w:sz w:val="24"/>
          <w:szCs w:val="24"/>
          <w:lang w:eastAsia="ru-RU"/>
        </w:rPr>
        <w:t>Улучш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ение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экономическ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жизнеспособност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хозяйственной деятельности;</w:t>
      </w:r>
    </w:p>
    <w:p w:rsidR="00565DBB" w:rsidRPr="00565DBB" w:rsidRDefault="00565DBB" w:rsidP="00565D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65DBB">
        <w:rPr>
          <w:rFonts w:ascii="Times New Roman" w:hAnsi="Times New Roman"/>
          <w:b/>
          <w:sz w:val="24"/>
          <w:szCs w:val="24"/>
          <w:lang w:eastAsia="ru-RU"/>
        </w:rPr>
        <w:t>Повыш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ение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социальн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 xml:space="preserve"> ответственност</w:t>
      </w:r>
      <w:r w:rsidR="00F614A4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565DBB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27F81" w:rsidRDefault="00D27F81" w:rsidP="0004155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F45A1" w:rsidRDefault="001E3C71" w:rsidP="00A37BE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5390D">
        <w:rPr>
          <w:rFonts w:ascii="Times New Roman" w:hAnsi="Times New Roman"/>
          <w:i/>
          <w:sz w:val="24"/>
          <w:szCs w:val="24"/>
          <w:lang w:eastAsia="ru-RU"/>
        </w:rPr>
        <w:t>Настоящий отчет по мониторингу можно получить по запросу у ответственного по сертификации</w:t>
      </w:r>
      <w:r w:rsidR="005A562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4B5707">
        <w:rPr>
          <w:rFonts w:ascii="Times New Roman" w:hAnsi="Times New Roman"/>
          <w:i/>
          <w:sz w:val="24"/>
          <w:szCs w:val="24"/>
          <w:lang w:eastAsia="ru-RU"/>
        </w:rPr>
        <w:t>Цыркун</w:t>
      </w:r>
      <w:r w:rsidR="00F614A4">
        <w:rPr>
          <w:rFonts w:ascii="Times New Roman" w:hAnsi="Times New Roman"/>
          <w:i/>
          <w:sz w:val="24"/>
          <w:szCs w:val="24"/>
          <w:lang w:eastAsia="ru-RU"/>
        </w:rPr>
        <w:t>а</w:t>
      </w:r>
      <w:proofErr w:type="spellEnd"/>
      <w:r w:rsidR="004B5707">
        <w:rPr>
          <w:rFonts w:ascii="Times New Roman" w:hAnsi="Times New Roman"/>
          <w:i/>
          <w:sz w:val="24"/>
          <w:szCs w:val="24"/>
          <w:lang w:eastAsia="ru-RU"/>
        </w:rPr>
        <w:t xml:space="preserve"> Николая Михайловича</w:t>
      </w:r>
      <w:r w:rsidR="00FC03AE" w:rsidRPr="00FC03AE">
        <w:rPr>
          <w:rFonts w:ascii="Times New Roman" w:hAnsi="Times New Roman"/>
          <w:i/>
          <w:sz w:val="24"/>
          <w:szCs w:val="24"/>
          <w:lang w:eastAsia="ru-RU"/>
        </w:rPr>
        <w:t xml:space="preserve"> по адре</w:t>
      </w:r>
      <w:r w:rsidR="006F45A1">
        <w:rPr>
          <w:rFonts w:ascii="Times New Roman" w:hAnsi="Times New Roman"/>
          <w:i/>
          <w:sz w:val="24"/>
          <w:szCs w:val="24"/>
          <w:lang w:eastAsia="ru-RU"/>
        </w:rPr>
        <w:t>су: Российская Федерация, 249</w:t>
      </w:r>
      <w:r w:rsidR="004B5707">
        <w:rPr>
          <w:rFonts w:ascii="Times New Roman" w:hAnsi="Times New Roman"/>
          <w:i/>
          <w:sz w:val="24"/>
          <w:szCs w:val="24"/>
          <w:lang w:eastAsia="ru-RU"/>
        </w:rPr>
        <w:t>000, Калужская область, Боровский</w:t>
      </w:r>
      <w:r w:rsidR="00FC03AE" w:rsidRPr="00FC03AE">
        <w:rPr>
          <w:rFonts w:ascii="Times New Roman" w:hAnsi="Times New Roman"/>
          <w:i/>
          <w:sz w:val="24"/>
          <w:szCs w:val="24"/>
          <w:lang w:eastAsia="ru-RU"/>
        </w:rPr>
        <w:t xml:space="preserve"> район</w:t>
      </w:r>
      <w:r w:rsidR="004B5707">
        <w:rPr>
          <w:rFonts w:ascii="Times New Roman" w:hAnsi="Times New Roman"/>
          <w:i/>
          <w:sz w:val="24"/>
          <w:szCs w:val="24"/>
          <w:lang w:eastAsia="ru-RU"/>
        </w:rPr>
        <w:t>, г. Балабаново, пл. 50 лет Октября, д. 3</w:t>
      </w:r>
      <w:r w:rsidR="00FC03AE">
        <w:rPr>
          <w:rFonts w:ascii="Times New Roman" w:hAnsi="Times New Roman"/>
          <w:i/>
          <w:sz w:val="24"/>
          <w:szCs w:val="24"/>
          <w:lang w:eastAsia="ru-RU"/>
        </w:rPr>
        <w:t xml:space="preserve"> (</w:t>
      </w:r>
      <w:r w:rsidR="00FC03AE" w:rsidRPr="00FC03AE">
        <w:rPr>
          <w:rFonts w:ascii="Times New Roman" w:hAnsi="Times New Roman"/>
          <w:i/>
          <w:sz w:val="24"/>
          <w:szCs w:val="24"/>
          <w:lang w:eastAsia="ru-RU"/>
        </w:rPr>
        <w:t>элек</w:t>
      </w:r>
      <w:r w:rsidR="004B5707">
        <w:rPr>
          <w:rFonts w:ascii="Times New Roman" w:hAnsi="Times New Roman"/>
          <w:i/>
          <w:sz w:val="24"/>
          <w:szCs w:val="24"/>
          <w:lang w:eastAsia="ru-RU"/>
        </w:rPr>
        <w:t xml:space="preserve">тронный адрес: </w:t>
      </w:r>
      <w:hyperlink r:id="rId5" w:history="1">
        <w:r w:rsidR="006F45A1" w:rsidRPr="00D557F1">
          <w:rPr>
            <w:rStyle w:val="a5"/>
            <w:rFonts w:ascii="Times New Roman" w:hAnsi="Times New Roman"/>
            <w:i/>
            <w:sz w:val="24"/>
            <w:szCs w:val="24"/>
            <w:lang w:eastAsia="ru-RU"/>
          </w:rPr>
          <w:t>tsyrkun_nm@soyuz-centre.ru</w:t>
        </w:r>
      </w:hyperlink>
      <w:r w:rsidR="00FC03AE">
        <w:rPr>
          <w:rFonts w:ascii="Times New Roman" w:hAnsi="Times New Roman"/>
          <w:i/>
          <w:sz w:val="24"/>
          <w:szCs w:val="24"/>
          <w:lang w:eastAsia="ru-RU"/>
        </w:rPr>
        <w:t>).</w:t>
      </w:r>
      <w:r w:rsidR="006F45A1">
        <w:rPr>
          <w:rFonts w:ascii="Times New Roman" w:hAnsi="Times New Roman"/>
          <w:i/>
          <w:sz w:val="24"/>
          <w:szCs w:val="24"/>
          <w:lang w:eastAsia="ru-RU"/>
        </w:rPr>
        <w:t xml:space="preserve"> С отчетом также можно ознакомиться на сайте предприятия</w:t>
      </w:r>
      <w:r w:rsidR="006F45A1" w:rsidRPr="006F45A1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634827" w:rsidRPr="00634827">
        <w:t xml:space="preserve"> </w:t>
      </w:r>
      <w:hyperlink r:id="rId6" w:history="1">
        <w:r w:rsidR="00634827" w:rsidRPr="003062C4">
          <w:rPr>
            <w:rStyle w:val="a5"/>
            <w:rFonts w:ascii="Times New Roman" w:hAnsi="Times New Roman"/>
            <w:i/>
            <w:sz w:val="24"/>
            <w:szCs w:val="24"/>
            <w:lang w:eastAsia="ru-RU"/>
          </w:rPr>
          <w:t>http://www.soyuz-centre.ru/articles/les</w:t>
        </w:r>
      </w:hyperlink>
      <w:r w:rsidR="00634827">
        <w:rPr>
          <w:rFonts w:ascii="Times New Roman" w:hAnsi="Times New Roman"/>
          <w:i/>
          <w:sz w:val="24"/>
          <w:szCs w:val="24"/>
          <w:lang w:eastAsia="ru-RU"/>
        </w:rPr>
        <w:t>.</w:t>
      </w:r>
      <w:bookmarkStart w:id="0" w:name="_GoBack"/>
      <w:bookmarkEnd w:id="0"/>
    </w:p>
    <w:p w:rsidR="00634827" w:rsidRPr="00A37BE1" w:rsidRDefault="00634827" w:rsidP="00A37BE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sectPr w:rsidR="00634827" w:rsidRPr="00A37BE1" w:rsidSect="00B20FE9">
      <w:pgSz w:w="16838" w:h="11906" w:orient="landscape"/>
      <w:pgMar w:top="1276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83E30"/>
    <w:multiLevelType w:val="hybridMultilevel"/>
    <w:tmpl w:val="06568900"/>
    <w:lvl w:ilvl="0" w:tplc="2CA623D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41"/>
    <w:rsid w:val="00002B86"/>
    <w:rsid w:val="00027D14"/>
    <w:rsid w:val="00030451"/>
    <w:rsid w:val="000403EE"/>
    <w:rsid w:val="0004155E"/>
    <w:rsid w:val="00041F85"/>
    <w:rsid w:val="00047BF9"/>
    <w:rsid w:val="000511B5"/>
    <w:rsid w:val="00057693"/>
    <w:rsid w:val="00067706"/>
    <w:rsid w:val="0007550E"/>
    <w:rsid w:val="000775E5"/>
    <w:rsid w:val="000978F4"/>
    <w:rsid w:val="000A5473"/>
    <w:rsid w:val="000C750D"/>
    <w:rsid w:val="000C7F67"/>
    <w:rsid w:val="000D0DDC"/>
    <w:rsid w:val="000D1201"/>
    <w:rsid w:val="000D278C"/>
    <w:rsid w:val="001019EF"/>
    <w:rsid w:val="0010653D"/>
    <w:rsid w:val="00122674"/>
    <w:rsid w:val="0012583F"/>
    <w:rsid w:val="001304C5"/>
    <w:rsid w:val="0013116F"/>
    <w:rsid w:val="00156A6B"/>
    <w:rsid w:val="001642B6"/>
    <w:rsid w:val="00176599"/>
    <w:rsid w:val="001778D8"/>
    <w:rsid w:val="001979F5"/>
    <w:rsid w:val="001A0890"/>
    <w:rsid w:val="001B0250"/>
    <w:rsid w:val="001C576C"/>
    <w:rsid w:val="001C7088"/>
    <w:rsid w:val="001D1647"/>
    <w:rsid w:val="001E1CC1"/>
    <w:rsid w:val="001E3C71"/>
    <w:rsid w:val="001E6B0B"/>
    <w:rsid w:val="001F0747"/>
    <w:rsid w:val="001F1EA2"/>
    <w:rsid w:val="002238F9"/>
    <w:rsid w:val="002244A5"/>
    <w:rsid w:val="002402A1"/>
    <w:rsid w:val="00265408"/>
    <w:rsid w:val="00267575"/>
    <w:rsid w:val="00295EF9"/>
    <w:rsid w:val="002A19E9"/>
    <w:rsid w:val="002A3BFF"/>
    <w:rsid w:val="002B12E9"/>
    <w:rsid w:val="002B1C20"/>
    <w:rsid w:val="002E10EB"/>
    <w:rsid w:val="002F49F2"/>
    <w:rsid w:val="00301748"/>
    <w:rsid w:val="00304E67"/>
    <w:rsid w:val="0032495D"/>
    <w:rsid w:val="00327818"/>
    <w:rsid w:val="003460F3"/>
    <w:rsid w:val="0034683C"/>
    <w:rsid w:val="003618BC"/>
    <w:rsid w:val="003726EE"/>
    <w:rsid w:val="003743C3"/>
    <w:rsid w:val="003801F0"/>
    <w:rsid w:val="00386B2F"/>
    <w:rsid w:val="00386E34"/>
    <w:rsid w:val="003A0A03"/>
    <w:rsid w:val="003A1BC7"/>
    <w:rsid w:val="003A3CAE"/>
    <w:rsid w:val="003D39F1"/>
    <w:rsid w:val="003E48EB"/>
    <w:rsid w:val="004071A8"/>
    <w:rsid w:val="0041345F"/>
    <w:rsid w:val="004406CA"/>
    <w:rsid w:val="00440C26"/>
    <w:rsid w:val="0044689E"/>
    <w:rsid w:val="00450BA1"/>
    <w:rsid w:val="00457BBA"/>
    <w:rsid w:val="0046311E"/>
    <w:rsid w:val="0046465E"/>
    <w:rsid w:val="00464C14"/>
    <w:rsid w:val="0047089F"/>
    <w:rsid w:val="00496214"/>
    <w:rsid w:val="004A2026"/>
    <w:rsid w:val="004A6C71"/>
    <w:rsid w:val="004B0724"/>
    <w:rsid w:val="004B5707"/>
    <w:rsid w:val="004B6E0F"/>
    <w:rsid w:val="004C2B82"/>
    <w:rsid w:val="004C3C20"/>
    <w:rsid w:val="004C46D3"/>
    <w:rsid w:val="004F3AA9"/>
    <w:rsid w:val="00503D05"/>
    <w:rsid w:val="00514C7F"/>
    <w:rsid w:val="00532E93"/>
    <w:rsid w:val="00537E48"/>
    <w:rsid w:val="00543BD4"/>
    <w:rsid w:val="00547229"/>
    <w:rsid w:val="005476A0"/>
    <w:rsid w:val="00552427"/>
    <w:rsid w:val="00564019"/>
    <w:rsid w:val="00565DBB"/>
    <w:rsid w:val="00567AE1"/>
    <w:rsid w:val="0057297A"/>
    <w:rsid w:val="005A3DFE"/>
    <w:rsid w:val="005A562C"/>
    <w:rsid w:val="005A782D"/>
    <w:rsid w:val="00600749"/>
    <w:rsid w:val="00611285"/>
    <w:rsid w:val="006259E0"/>
    <w:rsid w:val="00634827"/>
    <w:rsid w:val="00677B3D"/>
    <w:rsid w:val="0068015E"/>
    <w:rsid w:val="00681BA9"/>
    <w:rsid w:val="00691D00"/>
    <w:rsid w:val="006A0520"/>
    <w:rsid w:val="006A4890"/>
    <w:rsid w:val="006D6401"/>
    <w:rsid w:val="006D667A"/>
    <w:rsid w:val="006F45A1"/>
    <w:rsid w:val="0071374B"/>
    <w:rsid w:val="0072785E"/>
    <w:rsid w:val="00737C6E"/>
    <w:rsid w:val="0075390D"/>
    <w:rsid w:val="00754918"/>
    <w:rsid w:val="00776B16"/>
    <w:rsid w:val="00785107"/>
    <w:rsid w:val="00792DB2"/>
    <w:rsid w:val="007D692C"/>
    <w:rsid w:val="007E260A"/>
    <w:rsid w:val="008348C5"/>
    <w:rsid w:val="00860C0C"/>
    <w:rsid w:val="008C4D9A"/>
    <w:rsid w:val="008C5D14"/>
    <w:rsid w:val="008D7B10"/>
    <w:rsid w:val="008E6F3D"/>
    <w:rsid w:val="00905CF3"/>
    <w:rsid w:val="009123C3"/>
    <w:rsid w:val="009134E7"/>
    <w:rsid w:val="00922DB5"/>
    <w:rsid w:val="00930CDF"/>
    <w:rsid w:val="0093521D"/>
    <w:rsid w:val="009455BC"/>
    <w:rsid w:val="00963755"/>
    <w:rsid w:val="0096651C"/>
    <w:rsid w:val="00971051"/>
    <w:rsid w:val="0098103F"/>
    <w:rsid w:val="00994957"/>
    <w:rsid w:val="009B37D7"/>
    <w:rsid w:val="009F5547"/>
    <w:rsid w:val="00A304B5"/>
    <w:rsid w:val="00A37BE1"/>
    <w:rsid w:val="00A618B7"/>
    <w:rsid w:val="00A73A23"/>
    <w:rsid w:val="00A8576E"/>
    <w:rsid w:val="00A9615E"/>
    <w:rsid w:val="00AC053D"/>
    <w:rsid w:val="00AC4BF9"/>
    <w:rsid w:val="00AE1D11"/>
    <w:rsid w:val="00AE6F01"/>
    <w:rsid w:val="00B02716"/>
    <w:rsid w:val="00B200F2"/>
    <w:rsid w:val="00B20FE9"/>
    <w:rsid w:val="00B21D3D"/>
    <w:rsid w:val="00B22F9F"/>
    <w:rsid w:val="00B33F4B"/>
    <w:rsid w:val="00B36DB9"/>
    <w:rsid w:val="00B37F42"/>
    <w:rsid w:val="00B43A14"/>
    <w:rsid w:val="00B4469D"/>
    <w:rsid w:val="00B71E83"/>
    <w:rsid w:val="00B739CF"/>
    <w:rsid w:val="00B831C3"/>
    <w:rsid w:val="00B86164"/>
    <w:rsid w:val="00B90929"/>
    <w:rsid w:val="00B91361"/>
    <w:rsid w:val="00B91BB5"/>
    <w:rsid w:val="00BA4E39"/>
    <w:rsid w:val="00BB6152"/>
    <w:rsid w:val="00BB7285"/>
    <w:rsid w:val="00BC5D9C"/>
    <w:rsid w:val="00BD09F8"/>
    <w:rsid w:val="00BD4A3A"/>
    <w:rsid w:val="00BF2091"/>
    <w:rsid w:val="00BF5A00"/>
    <w:rsid w:val="00C01572"/>
    <w:rsid w:val="00C23999"/>
    <w:rsid w:val="00C35A6F"/>
    <w:rsid w:val="00C430CB"/>
    <w:rsid w:val="00C43965"/>
    <w:rsid w:val="00C469DB"/>
    <w:rsid w:val="00C9236D"/>
    <w:rsid w:val="00CB18CF"/>
    <w:rsid w:val="00CD377D"/>
    <w:rsid w:val="00CD597C"/>
    <w:rsid w:val="00D03757"/>
    <w:rsid w:val="00D0569D"/>
    <w:rsid w:val="00D27F81"/>
    <w:rsid w:val="00D4234B"/>
    <w:rsid w:val="00D429EA"/>
    <w:rsid w:val="00D45393"/>
    <w:rsid w:val="00D544D6"/>
    <w:rsid w:val="00D57F71"/>
    <w:rsid w:val="00D64A71"/>
    <w:rsid w:val="00D65BAD"/>
    <w:rsid w:val="00D67DBC"/>
    <w:rsid w:val="00D74B02"/>
    <w:rsid w:val="00D85441"/>
    <w:rsid w:val="00D85EED"/>
    <w:rsid w:val="00D92172"/>
    <w:rsid w:val="00DB0579"/>
    <w:rsid w:val="00DB27E0"/>
    <w:rsid w:val="00DB41D7"/>
    <w:rsid w:val="00DC763A"/>
    <w:rsid w:val="00DD307C"/>
    <w:rsid w:val="00DF17A7"/>
    <w:rsid w:val="00E0062C"/>
    <w:rsid w:val="00E055EB"/>
    <w:rsid w:val="00E22941"/>
    <w:rsid w:val="00E351BE"/>
    <w:rsid w:val="00E35897"/>
    <w:rsid w:val="00E3662E"/>
    <w:rsid w:val="00E411ED"/>
    <w:rsid w:val="00E4224E"/>
    <w:rsid w:val="00E44ABB"/>
    <w:rsid w:val="00E47F8D"/>
    <w:rsid w:val="00E5070D"/>
    <w:rsid w:val="00E70768"/>
    <w:rsid w:val="00E738EA"/>
    <w:rsid w:val="00E76E13"/>
    <w:rsid w:val="00E96090"/>
    <w:rsid w:val="00EC268A"/>
    <w:rsid w:val="00EE161B"/>
    <w:rsid w:val="00EF12B3"/>
    <w:rsid w:val="00EF5E53"/>
    <w:rsid w:val="00EF5EE0"/>
    <w:rsid w:val="00EF7E26"/>
    <w:rsid w:val="00F036EA"/>
    <w:rsid w:val="00F07268"/>
    <w:rsid w:val="00F11668"/>
    <w:rsid w:val="00F121B2"/>
    <w:rsid w:val="00F12D8B"/>
    <w:rsid w:val="00F12F70"/>
    <w:rsid w:val="00F614A4"/>
    <w:rsid w:val="00F64486"/>
    <w:rsid w:val="00F65A29"/>
    <w:rsid w:val="00F705A5"/>
    <w:rsid w:val="00FA26E4"/>
    <w:rsid w:val="00FA3495"/>
    <w:rsid w:val="00FA6F55"/>
    <w:rsid w:val="00FC03AE"/>
    <w:rsid w:val="00FC2C72"/>
    <w:rsid w:val="00FD669A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8DDAA7-8A08-4B19-9E0E-AE480FEB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A3DF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F45A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yuz-centre.ru/articles/les" TargetMode="External"/><Relationship Id="rId5" Type="http://schemas.openxmlformats.org/officeDocument/2006/relationships/hyperlink" Target="mailto:tsyrkun_nm@soyuz-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User</cp:lastModifiedBy>
  <cp:revision>4</cp:revision>
  <cp:lastPrinted>2024-02-20T13:25:00Z</cp:lastPrinted>
  <dcterms:created xsi:type="dcterms:W3CDTF">2026-01-30T07:15:00Z</dcterms:created>
  <dcterms:modified xsi:type="dcterms:W3CDTF">2026-01-30T07:23:00Z</dcterms:modified>
</cp:coreProperties>
</file>